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360"/>
        <w:jc w:val="center"/>
        <w:rPr>
          <w:rFonts w:ascii="Cambria" w:cs="Times New Roman" w:hAnsi="Cambria"/>
          <w:b/>
          <w:bCs/>
          <w:sz w:val="24"/>
          <w:szCs w:val="24"/>
          <w:lang w:val="id-ID"/>
        </w:rPr>
      </w:pPr>
      <w:r>
        <w:rPr>
          <w:rFonts w:ascii="Cambria" w:cs="Times New Roman" w:hAnsi="Cambria"/>
          <w:b/>
          <w:bCs/>
          <w:sz w:val="24"/>
          <w:szCs w:val="24"/>
        </w:rPr>
        <w:t>MAKALAH</w:t>
      </w:r>
      <w:r>
        <w:rPr>
          <w:rFonts w:ascii="Cambria" w:cs="Times New Roman" w:hAnsi="Cambria"/>
          <w:b/>
          <w:bCs/>
          <w:sz w:val="24"/>
          <w:szCs w:val="24"/>
          <w:lang w:val="id-ID"/>
        </w:rPr>
        <w:t xml:space="preserve"> </w:t>
      </w:r>
      <w:r>
        <w:rPr>
          <w:rFonts w:cs="Times New Roman" w:hAnsi="Cambria"/>
          <w:b/>
          <w:bCs/>
          <w:sz w:val="24"/>
          <w:szCs w:val="24"/>
          <w:lang w:val="en-US"/>
        </w:rPr>
        <w:t>PERKEMBANGAN PEMIKIRAN ISLAM</w:t>
      </w:r>
    </w:p>
    <w:p>
      <w:pPr>
        <w:pStyle w:val="style0"/>
        <w:spacing w:after="0" w:lineRule="auto" w:line="360"/>
        <w:jc w:val="center"/>
        <w:rPr>
          <w:rFonts w:ascii="Cambria" w:cs="Times New Roman" w:hAnsi="Cambria"/>
          <w:b/>
          <w:bCs/>
          <w:sz w:val="24"/>
          <w:szCs w:val="24"/>
          <w:lang w:val="id-ID"/>
        </w:rPr>
      </w:pPr>
      <w:r>
        <w:rPr>
          <w:rFonts w:ascii="Cambria" w:cs="Times New Roman" w:hAnsi="Cambria"/>
          <w:b/>
          <w:bCs/>
          <w:sz w:val="24"/>
          <w:szCs w:val="24"/>
        </w:rPr>
        <w:t xml:space="preserve"> </w:t>
      </w:r>
      <w:r>
        <w:rPr>
          <w:rFonts w:cs="Times New Roman" w:hAnsi="Cambria"/>
          <w:b/>
          <w:bCs/>
          <w:sz w:val="24"/>
          <w:szCs w:val="24"/>
          <w:lang w:val="en-US"/>
        </w:rPr>
        <w:t>AL-MATURIDIYAH</w:t>
      </w:r>
    </w:p>
    <w:p>
      <w:pPr>
        <w:pStyle w:val="style0"/>
        <w:spacing w:after="0" w:lineRule="auto" w:line="360"/>
        <w:jc w:val="center"/>
        <w:rPr>
          <w:rFonts w:ascii="Cambria" w:cs="Times New Roman" w:hAnsi="Cambria"/>
          <w:b/>
          <w:bCs/>
          <w:sz w:val="24"/>
          <w:szCs w:val="24"/>
          <w:lang w:val="id-ID"/>
        </w:rPr>
      </w:pPr>
      <w:r>
        <w:rPr>
          <w:rFonts w:cs="Times New Roman" w:hAnsi="Cambria"/>
          <w:b/>
          <w:bCs/>
          <w:sz w:val="24"/>
          <w:szCs w:val="24"/>
          <w:lang w:val="en-US"/>
        </w:rPr>
        <w:t>(Sejarah Lahirnya, Tokoh, dan Pokok-Pokok Ajarannya)</w:t>
      </w:r>
    </w:p>
    <w:p>
      <w:pPr>
        <w:pStyle w:val="style0"/>
        <w:spacing w:after="0" w:lineRule="auto" w:line="360"/>
        <w:jc w:val="center"/>
        <w:rPr>
          <w:rFonts w:ascii="Cambria" w:cs="Times New Roman" w:hAnsi="Cambria"/>
          <w:b/>
          <w:bCs/>
          <w:sz w:val="24"/>
          <w:szCs w:val="24"/>
          <w:lang w:val="id-ID"/>
        </w:rPr>
      </w:pPr>
    </w:p>
    <w:p>
      <w:pPr>
        <w:pStyle w:val="style0"/>
        <w:spacing w:after="0" w:lineRule="auto" w:line="360"/>
        <w:jc w:val="center"/>
        <w:rPr>
          <w:rFonts w:ascii="Cambria" w:cs="Times New Roman" w:hAnsi="Cambria"/>
          <w:iCs/>
          <w:sz w:val="24"/>
          <w:szCs w:val="24"/>
          <w:lang w:val="id-ID"/>
        </w:rPr>
      </w:pPr>
      <w:r>
        <w:rPr>
          <w:rFonts w:ascii="Cambria" w:cs="Times New Roman" w:hAnsi="Cambria"/>
          <w:iCs/>
          <w:sz w:val="24"/>
          <w:szCs w:val="24"/>
        </w:rPr>
        <w:t>Dosen</w:t>
      </w:r>
      <w:r>
        <w:rPr>
          <w:rFonts w:ascii="Cambria" w:cs="Times New Roman" w:hAnsi="Cambria"/>
          <w:iCs/>
          <w:sz w:val="24"/>
          <w:szCs w:val="24"/>
        </w:rPr>
        <w:t xml:space="preserve"> </w:t>
      </w:r>
      <w:r>
        <w:rPr>
          <w:rFonts w:ascii="Cambria" w:cs="Times New Roman" w:hAnsi="Cambria"/>
          <w:iCs/>
          <w:sz w:val="24"/>
          <w:szCs w:val="24"/>
        </w:rPr>
        <w:t>Pengampu</w:t>
      </w:r>
      <w:r>
        <w:rPr>
          <w:rFonts w:ascii="Cambria" w:cs="Times New Roman" w:hAnsi="Cambria"/>
          <w:iCs/>
          <w:sz w:val="24"/>
          <w:szCs w:val="24"/>
          <w:lang w:val="id-ID"/>
        </w:rPr>
        <w:t xml:space="preserve"> </w:t>
      </w:r>
      <w:r>
        <w:rPr>
          <w:rFonts w:ascii="Cambria" w:cs="Times New Roman" w:hAnsi="Cambria"/>
          <w:iCs/>
          <w:sz w:val="24"/>
          <w:szCs w:val="24"/>
          <w:lang w:val="id-ID"/>
        </w:rPr>
        <w:t xml:space="preserve">I </w:t>
      </w:r>
      <w:r>
        <w:rPr>
          <w:rFonts w:ascii="Cambria" w:cs="Times New Roman" w:hAnsi="Cambria"/>
          <w:iCs/>
          <w:sz w:val="24"/>
          <w:szCs w:val="24"/>
        </w:rPr>
        <w:t>:</w:t>
      </w:r>
      <w:r>
        <w:rPr>
          <w:rFonts w:ascii="Cambria" w:cs="Times New Roman" w:hAnsi="Cambria"/>
          <w:iCs/>
          <w:sz w:val="24"/>
          <w:szCs w:val="24"/>
          <w:lang w:val="id-ID"/>
        </w:rPr>
        <w:t xml:space="preserve"> </w:t>
      </w:r>
      <w:r>
        <w:rPr>
          <w:rFonts w:ascii="Cambria" w:cs="Times New Roman" w:hAnsi="Cambria"/>
          <w:iCs/>
          <w:sz w:val="24"/>
          <w:szCs w:val="24"/>
        </w:rPr>
        <w:t xml:space="preserve">Prof. </w:t>
      </w:r>
      <w:r>
        <w:rPr>
          <w:rFonts w:ascii="Cambria" w:cs="Times New Roman" w:hAnsi="Cambria"/>
          <w:iCs/>
          <w:sz w:val="24"/>
          <w:szCs w:val="24"/>
          <w:lang w:val="id-ID"/>
        </w:rPr>
        <w:t xml:space="preserve">Dr. </w:t>
      </w:r>
      <w:r>
        <w:rPr>
          <w:rFonts w:cs="Times New Roman" w:hAnsi="Cambria"/>
          <w:iCs/>
          <w:sz w:val="24"/>
          <w:szCs w:val="24"/>
          <w:lang w:val="en-US"/>
        </w:rPr>
        <w:t>Barsihannor, M.Ag.</w:t>
      </w:r>
    </w:p>
    <w:p>
      <w:pPr>
        <w:pStyle w:val="style0"/>
        <w:spacing w:after="0" w:lineRule="auto" w:line="360"/>
        <w:jc w:val="left"/>
        <w:rPr>
          <w:rFonts w:ascii="Cambria" w:cs="Times New Roman" w:hAnsi="Cambria"/>
          <w:iCs/>
          <w:sz w:val="24"/>
          <w:szCs w:val="28"/>
          <w:lang w:val="id-ID"/>
        </w:rPr>
      </w:pPr>
      <w:r>
        <w:rPr>
          <w:rFonts w:cs="Times New Roman" w:hAnsi="Cambria"/>
          <w:iCs/>
          <w:sz w:val="24"/>
          <w:szCs w:val="28"/>
          <w:lang w:val="en-US"/>
        </w:rPr>
        <w:t xml:space="preserve">                                    </w:t>
      </w:r>
      <w:r>
        <w:rPr>
          <w:rFonts w:ascii="Cambria" w:cs="Times New Roman" w:hAnsi="Cambria"/>
          <w:iCs/>
          <w:sz w:val="24"/>
          <w:szCs w:val="28"/>
          <w:lang w:val="id-ID"/>
        </w:rPr>
        <w:t>Dosen pengampu II</w:t>
      </w:r>
      <w:r>
        <w:rPr>
          <w:rFonts w:ascii="Cambria" w:cs="Times New Roman" w:hAnsi="Cambria"/>
          <w:iCs/>
          <w:sz w:val="24"/>
          <w:szCs w:val="28"/>
          <w:lang w:val="id-ID"/>
        </w:rPr>
        <w:t xml:space="preserve"> :</w:t>
      </w:r>
      <w:r>
        <w:rPr>
          <w:rFonts w:cs="Times New Roman" w:hAnsi="Cambria"/>
          <w:iCs/>
          <w:sz w:val="24"/>
          <w:szCs w:val="28"/>
          <w:lang w:val="en-US"/>
        </w:rPr>
        <w:t xml:space="preserve"> Dr. H. Gustia Tahir, M.Ag.</w:t>
      </w: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r>
        <w:rPr>
          <w:rFonts w:ascii="Cambria" w:hAnsi="Cambria"/>
          <w:noProof/>
        </w:rPr>
        <w:drawing>
          <wp:anchor distT="0" distB="0" distL="0" distR="0" simplePos="false" relativeHeight="2" behindDoc="false" locked="false" layoutInCell="true" allowOverlap="true">
            <wp:simplePos x="0" y="0"/>
            <wp:positionH relativeFrom="margin">
              <wp:align>center</wp:align>
            </wp:positionH>
            <wp:positionV relativeFrom="paragraph">
              <wp:posOffset>12602</wp:posOffset>
            </wp:positionV>
            <wp:extent cx="2488223" cy="2488223"/>
            <wp:effectExtent l="19050" t="0" r="7327" b="0"/>
            <wp:wrapNone/>
            <wp:docPr id="1026"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 cstate="print"/>
                    <a:srcRect l="0" t="0" r="0" b="0"/>
                    <a:stretch/>
                  </pic:blipFill>
                  <pic:spPr>
                    <a:xfrm rot="0">
                      <a:off x="0" y="0"/>
                      <a:ext cx="2488223" cy="2488223"/>
                    </a:xfrm>
                    <a:prstGeom prst="rect"/>
                  </pic:spPr>
                </pic:pic>
              </a:graphicData>
            </a:graphic>
          </wp:anchor>
        </w:drawing>
      </w: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jc w:val="center"/>
        <w:rPr>
          <w:rFonts w:ascii="Cambria" w:cs="Times New Roman" w:hAnsi="Cambria"/>
          <w:b/>
          <w:bCs/>
          <w:sz w:val="28"/>
          <w:szCs w:val="28"/>
        </w:rPr>
      </w:pPr>
    </w:p>
    <w:p>
      <w:pPr>
        <w:pStyle w:val="style0"/>
        <w:spacing w:after="0" w:lineRule="auto" w:line="360"/>
        <w:rPr>
          <w:rFonts w:ascii="Cambria" w:cs="Times New Roman" w:hAnsi="Cambria"/>
          <w:i/>
          <w:iCs/>
          <w:sz w:val="28"/>
          <w:szCs w:val="28"/>
          <w:lang w:val="id-ID"/>
        </w:rPr>
      </w:pPr>
    </w:p>
    <w:p>
      <w:pPr>
        <w:pStyle w:val="style0"/>
        <w:spacing w:after="0" w:lineRule="auto" w:line="360"/>
        <w:rPr>
          <w:rFonts w:ascii="Cambria" w:cs="Times New Roman" w:hAnsi="Cambria"/>
          <w:i/>
          <w:iCs/>
          <w:sz w:val="28"/>
          <w:szCs w:val="28"/>
          <w:lang w:val="id-ID"/>
        </w:rPr>
      </w:pPr>
    </w:p>
    <w:p>
      <w:pPr>
        <w:pStyle w:val="style0"/>
        <w:spacing w:after="0" w:lineRule="auto" w:line="360"/>
        <w:rPr>
          <w:rFonts w:ascii="Cambria" w:cs="Times New Roman" w:hAnsi="Cambria"/>
          <w:i/>
          <w:iCs/>
          <w:sz w:val="28"/>
          <w:szCs w:val="28"/>
          <w:lang w:val="id-ID"/>
        </w:rPr>
      </w:pPr>
    </w:p>
    <w:p>
      <w:pPr>
        <w:pStyle w:val="style0"/>
        <w:spacing w:after="0" w:lineRule="auto" w:line="360"/>
        <w:rPr>
          <w:rFonts w:ascii="Cambria" w:cs="Times New Roman" w:hAnsi="Cambria"/>
          <w:i/>
          <w:iCs/>
          <w:sz w:val="28"/>
          <w:szCs w:val="28"/>
          <w:lang w:val="id-ID"/>
        </w:rPr>
      </w:pPr>
    </w:p>
    <w:p>
      <w:pPr>
        <w:pStyle w:val="style0"/>
        <w:spacing w:after="0" w:lineRule="auto" w:line="360"/>
        <w:jc w:val="center"/>
        <w:rPr>
          <w:rFonts w:ascii="Cambria" w:cs="Times New Roman" w:hAnsi="Cambria"/>
          <w:sz w:val="28"/>
          <w:szCs w:val="28"/>
          <w:lang w:val="id-ID"/>
        </w:rPr>
      </w:pPr>
    </w:p>
    <w:p>
      <w:pPr>
        <w:pStyle w:val="style0"/>
        <w:spacing w:after="0" w:lineRule="auto" w:line="360"/>
        <w:jc w:val="center"/>
        <w:rPr>
          <w:rFonts w:ascii="Cambria" w:cs="Times New Roman" w:hAnsi="Cambria"/>
          <w:b/>
          <w:bCs/>
          <w:sz w:val="24"/>
          <w:szCs w:val="24"/>
          <w:lang w:val="id-ID"/>
        </w:rPr>
      </w:pPr>
      <w:r>
        <w:rPr>
          <w:rFonts w:ascii="Cambria" w:cs="Times New Roman" w:hAnsi="Cambria"/>
          <w:sz w:val="24"/>
          <w:szCs w:val="24"/>
          <w:lang w:val="id-ID"/>
        </w:rPr>
        <w:t>Disusu</w:t>
      </w:r>
      <w:r>
        <w:rPr>
          <w:rFonts w:cs="Times New Roman" w:hAnsi="Cambria"/>
          <w:sz w:val="24"/>
          <w:szCs w:val="24"/>
          <w:lang w:val="en-US"/>
        </w:rPr>
        <w:t>n</w:t>
      </w:r>
      <w:r>
        <w:rPr>
          <w:rFonts w:ascii="Cambria" w:cs="Times New Roman" w:hAnsi="Cambria"/>
          <w:sz w:val="24"/>
          <w:szCs w:val="24"/>
          <w:lang w:val="id-ID"/>
        </w:rPr>
        <w:t xml:space="preserve"> o</w:t>
      </w:r>
      <w:r>
        <w:rPr>
          <w:rFonts w:ascii="Cambria" w:cs="Times New Roman" w:hAnsi="Cambria"/>
          <w:sz w:val="24"/>
          <w:szCs w:val="24"/>
        </w:rPr>
        <w:t>leh</w:t>
      </w:r>
      <w:r>
        <w:rPr>
          <w:rFonts w:ascii="Cambria" w:cs="Times New Roman" w:hAnsi="Cambria"/>
          <w:sz w:val="24"/>
          <w:szCs w:val="24"/>
        </w:rPr>
        <w:t xml:space="preserve"> </w:t>
      </w:r>
      <w:r>
        <w:rPr>
          <w:rFonts w:ascii="Cambria" w:cs="Times New Roman" w:hAnsi="Cambria"/>
          <w:sz w:val="24"/>
          <w:szCs w:val="24"/>
          <w:lang w:val="id-ID"/>
        </w:rPr>
        <w:t>:</w:t>
      </w:r>
    </w:p>
    <w:p>
      <w:pPr>
        <w:pStyle w:val="style0"/>
        <w:spacing w:after="0" w:lineRule="auto" w:line="360"/>
        <w:jc w:val="center"/>
        <w:rPr>
          <w:rFonts w:ascii="Cambria" w:cs="Times New Roman" w:hAnsi="Cambria"/>
          <w:b/>
          <w:bCs/>
          <w:sz w:val="24"/>
          <w:szCs w:val="24"/>
          <w:u w:val="single"/>
          <w:lang w:val="id-ID"/>
        </w:rPr>
      </w:pPr>
      <w:r>
        <w:rPr>
          <w:rFonts w:cs="Times New Roman" w:hAnsi="Cambria"/>
          <w:b/>
          <w:bCs/>
          <w:sz w:val="24"/>
          <w:szCs w:val="24"/>
          <w:u w:val="single"/>
          <w:lang w:val="en-US"/>
        </w:rPr>
        <w:t>Tuti Wahyuni</w:t>
      </w:r>
    </w:p>
    <w:p>
      <w:pPr>
        <w:pStyle w:val="style0"/>
        <w:spacing w:after="0" w:lineRule="auto" w:line="360"/>
        <w:jc w:val="center"/>
        <w:rPr>
          <w:rFonts w:ascii="Cambria" w:cs="Times New Roman" w:hAnsi="Cambria"/>
          <w:b/>
          <w:bCs/>
          <w:sz w:val="24"/>
          <w:szCs w:val="24"/>
          <w:lang w:val="id-ID"/>
        </w:rPr>
      </w:pPr>
      <w:r>
        <w:rPr>
          <w:rFonts w:ascii="Cambria" w:cs="Times New Roman" w:hAnsi="Cambria"/>
          <w:b/>
          <w:bCs/>
          <w:sz w:val="24"/>
          <w:szCs w:val="24"/>
        </w:rPr>
        <w:t xml:space="preserve">NIM: </w:t>
      </w:r>
      <w:r>
        <w:rPr>
          <w:rFonts w:ascii="Cambria" w:cs="Times New Roman" w:hAnsi="Cambria"/>
          <w:b/>
          <w:bCs/>
          <w:sz w:val="24"/>
          <w:szCs w:val="24"/>
          <w:lang w:val="id-ID"/>
        </w:rPr>
        <w:t>80</w:t>
      </w:r>
      <w:r>
        <w:rPr>
          <w:rFonts w:cs="Times New Roman" w:hAnsi="Cambria"/>
          <w:b/>
          <w:bCs/>
          <w:sz w:val="24"/>
          <w:szCs w:val="24"/>
          <w:lang w:val="en-US"/>
        </w:rPr>
        <w:t>100225117</w:t>
      </w:r>
    </w:p>
    <w:p>
      <w:pPr>
        <w:pStyle w:val="style0"/>
        <w:spacing w:after="0" w:lineRule="auto" w:line="360"/>
        <w:rPr>
          <w:rFonts w:ascii="Cambria" w:cs="Times New Roman" w:hAnsi="Cambria"/>
          <w:b/>
          <w:bCs/>
          <w:sz w:val="24"/>
          <w:szCs w:val="24"/>
          <w:lang w:val="id-ID"/>
        </w:rPr>
      </w:pPr>
    </w:p>
    <w:p>
      <w:pPr>
        <w:pStyle w:val="style0"/>
        <w:spacing w:after="0" w:lineRule="auto" w:line="360"/>
        <w:rPr>
          <w:rFonts w:ascii="Cambria" w:cs="Times New Roman" w:hAnsi="Cambria"/>
          <w:b/>
          <w:bCs/>
          <w:sz w:val="24"/>
          <w:szCs w:val="24"/>
          <w:lang w:val="id-ID"/>
        </w:rPr>
      </w:pPr>
    </w:p>
    <w:p>
      <w:pPr>
        <w:pStyle w:val="style0"/>
        <w:spacing w:after="0" w:lineRule="auto" w:line="360"/>
        <w:rPr>
          <w:rFonts w:ascii="Cambria" w:cs="Times New Roman" w:hAnsi="Cambria"/>
          <w:b/>
          <w:bCs/>
          <w:sz w:val="24"/>
          <w:szCs w:val="24"/>
          <w:lang w:val="id-ID"/>
        </w:rPr>
      </w:pPr>
    </w:p>
    <w:p>
      <w:pPr>
        <w:pStyle w:val="style0"/>
        <w:spacing w:after="0" w:lineRule="auto" w:line="360"/>
        <w:jc w:val="left"/>
        <w:rPr>
          <w:rFonts w:ascii="Cambria" w:cs="Times New Roman" w:hAnsi="Cambria"/>
          <w:b/>
          <w:bCs/>
          <w:sz w:val="24"/>
          <w:szCs w:val="24"/>
          <w:lang w:val="id-ID"/>
        </w:rPr>
      </w:pPr>
    </w:p>
    <w:p>
      <w:pPr>
        <w:pStyle w:val="style0"/>
        <w:spacing w:after="0" w:lineRule="auto" w:line="360"/>
        <w:jc w:val="center"/>
        <w:rPr>
          <w:rFonts w:ascii="Cambria" w:cs="Times New Roman" w:hAnsi="Cambria"/>
          <w:b/>
          <w:bCs/>
          <w:sz w:val="24"/>
          <w:szCs w:val="24"/>
        </w:rPr>
      </w:pPr>
      <w:r>
        <w:rPr>
          <w:rFonts w:ascii="Cambria" w:cs="Times New Roman" w:hAnsi="Cambria"/>
          <w:b/>
          <w:bCs/>
          <w:sz w:val="24"/>
          <w:szCs w:val="24"/>
          <w:lang w:val="id-ID"/>
        </w:rPr>
        <w:t>PASCASARJANA</w:t>
      </w:r>
    </w:p>
    <w:p>
      <w:pPr>
        <w:pStyle w:val="style0"/>
        <w:spacing w:after="0" w:lineRule="auto" w:line="360"/>
        <w:jc w:val="center"/>
        <w:rPr>
          <w:rFonts w:ascii="Cambria" w:cs="Times New Roman" w:hAnsi="Cambria"/>
          <w:b/>
          <w:bCs/>
          <w:sz w:val="24"/>
          <w:szCs w:val="24"/>
        </w:rPr>
      </w:pPr>
      <w:r>
        <w:rPr>
          <w:rFonts w:ascii="Cambria" w:cs="Times New Roman" w:hAnsi="Cambria"/>
          <w:b/>
          <w:bCs/>
          <w:sz w:val="24"/>
          <w:szCs w:val="24"/>
        </w:rPr>
        <w:t>UNIVERSITAS ISLAM NEGERI ALAUDDIN MAKASSAR</w:t>
      </w:r>
    </w:p>
    <w:p>
      <w:pPr>
        <w:pStyle w:val="style0"/>
        <w:jc w:val="center"/>
        <w:rPr>
          <w:rFonts w:ascii="Cambria" w:cs="Times New Roman" w:hAnsi="Cambria"/>
          <w:b/>
          <w:bCs/>
          <w:sz w:val="24"/>
          <w:szCs w:val="24"/>
        </w:rPr>
      </w:pPr>
      <w:r>
        <w:rPr>
          <w:rFonts w:ascii="Cambria" w:cs="Times New Roman" w:hAnsi="Cambria"/>
          <w:b/>
          <w:bCs/>
          <w:sz w:val="24"/>
          <w:szCs w:val="24"/>
        </w:rPr>
        <w:t>2025</w:t>
      </w:r>
    </w:p>
    <w:p>
      <w:pPr>
        <w:pStyle w:val="style1"/>
        <w:spacing w:lineRule="auto" w:line="360"/>
        <w:ind w:left="0"/>
        <w:jc w:val="center"/>
        <w:rPr>
          <w:rFonts w:ascii="Cambria" w:cs="Times New Roman" w:hAnsi="Cambria"/>
          <w:b w:val="false"/>
          <w:bCs w:val="false"/>
          <w:sz w:val="24"/>
          <w:szCs w:val="24"/>
        </w:rPr>
      </w:pPr>
      <w:r>
        <w:rPr>
          <w:rFonts w:ascii="Cambria" w:cs="Times New Roman" w:hAnsi="Cambria"/>
          <w:sz w:val="24"/>
          <w:szCs w:val="24"/>
        </w:rPr>
        <w:t>KATA PENGANTAR</w:t>
      </w:r>
    </w:p>
    <w:p>
      <w:pPr>
        <w:pStyle w:val="style0"/>
        <w:rPr>
          <w:rFonts w:ascii="Cambria" w:hAnsi="Cambria"/>
          <w:lang w:val="en-ID"/>
        </w:rPr>
      </w:pP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Puji dan syukur penulis panjatkan ke hadirat Allah SWT atas rahmat, taufik, dan hidayah-Nya sehingga penulis dapat menyelesaikan makalah ini dengan judul “Al-Maturidiyah (Sejarah lahirnya, tokoh, dan Pokok-Pokok Ajarannya)".</w:t>
      </w: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Makalah ini disusun untuk memenuhi tugas dalam mata kuliah Perkembangan Pemikiran Islam sekaligus adapun tujuan penyusunan makalah ini adalah untuk memperdalam pemahaman mengenai aliran teologi Islam Al-Maturidiyah, baik dari segi sejarah kemunculannya, tokoh-tokoh penting yang berperan dalam perkembangannya, serta pokok-pokok ajaran yang menjadi dasar pemikirannya.</w:t>
      </w: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Melalui pembahasan ini, penulis berharap dapat memberikan gambaran yang lebih komprehensif tentang bagaimana pemikiran Al-Maturidiyah berkontribusi dalam membentuk khazanah teologi Islam, serta relevansinya dalam konteks keilmuan dan kehidupan beragama masa kini.</w:t>
      </w:r>
    </w:p>
    <w:p>
      <w:pPr>
        <w:pStyle w:val="style0"/>
        <w:spacing w:lineRule="auto" w:line="360"/>
        <w:ind w:firstLine="426"/>
        <w:jc w:val="both"/>
        <w:rPr>
          <w:rFonts w:ascii="Cambria" w:cs="Times New Roman" w:hAnsi="Cambria"/>
          <w:sz w:val="24"/>
          <w:szCs w:val="24"/>
        </w:rPr>
      </w:pPr>
      <w:r>
        <w:rPr>
          <w:rFonts w:cs="Times New Roman" w:hAnsi="Cambria"/>
          <w:sz w:val="24"/>
          <w:szCs w:val="24"/>
          <w:lang w:val="en-US"/>
        </w:rPr>
        <w:t>Penulis menyadari makalah ini masih jauh dari sempurna, baik dari segi isi maupun penyajiannya. Kritik dan saran dari pembaca sangat penulis harapkan demi penyempurnaan di masa mendatang. Semoga makalah ini bermanfaat bagi mahasiswa dan pembaca sebagai tambahan wawasan tentang salah satu aliran penting dalam sejarah pemikiran Islam.</w:t>
      </w:r>
    </w:p>
    <w:p>
      <w:pPr>
        <w:pStyle w:val="style0"/>
        <w:spacing w:lineRule="auto" w:line="360"/>
        <w:ind w:firstLine="426"/>
        <w:jc w:val="both"/>
        <w:rPr>
          <w:rFonts w:ascii="Cambria" w:cs="Times New Roman" w:hAnsi="Cambria"/>
          <w:sz w:val="24"/>
          <w:szCs w:val="24"/>
        </w:rPr>
      </w:pPr>
    </w:p>
    <w:p>
      <w:pPr>
        <w:pStyle w:val="style0"/>
        <w:spacing w:lineRule="auto" w:line="360"/>
        <w:jc w:val="right"/>
        <w:rPr>
          <w:rFonts w:ascii="Cambria" w:cs="Times New Roman" w:hAnsi="Cambria"/>
          <w:sz w:val="24"/>
          <w:szCs w:val="24"/>
        </w:rPr>
      </w:pPr>
      <w:r>
        <w:rPr>
          <w:rFonts w:ascii="Cambria" w:cs="Times New Roman" w:hAnsi="Cambria"/>
          <w:sz w:val="24"/>
          <w:szCs w:val="24"/>
        </w:rPr>
        <w:t>Ma</w:t>
      </w:r>
      <w:r>
        <w:rPr>
          <w:rFonts w:cs="Times New Roman" w:hAnsi="Cambria"/>
          <w:sz w:val="24"/>
          <w:szCs w:val="24"/>
          <w:lang w:val="en-US"/>
        </w:rPr>
        <w:t>kassar,</w:t>
      </w:r>
      <w:r>
        <w:rPr>
          <w:rFonts w:ascii="Cambria" w:cs="Times New Roman" w:hAnsi="Cambria"/>
          <w:sz w:val="24"/>
          <w:szCs w:val="24"/>
        </w:rPr>
        <w:t xml:space="preserve"> </w:t>
      </w:r>
      <w:r>
        <w:rPr>
          <w:rFonts w:cs="Times New Roman" w:hAnsi="Cambria"/>
          <w:sz w:val="24"/>
          <w:szCs w:val="24"/>
          <w:lang w:val="en-US"/>
        </w:rPr>
        <w:t xml:space="preserve">1 </w:t>
      </w:r>
      <w:r>
        <w:rPr>
          <w:rFonts w:ascii="Cambria" w:cs="Times New Roman" w:hAnsi="Cambria"/>
          <w:sz w:val="24"/>
          <w:szCs w:val="24"/>
          <w:lang w:val="id-ID"/>
        </w:rPr>
        <w:t xml:space="preserve"> </w:t>
      </w:r>
      <w:r>
        <w:rPr>
          <w:rFonts w:cs="Times New Roman" w:hAnsi="Cambria"/>
          <w:sz w:val="24"/>
          <w:szCs w:val="24"/>
          <w:lang w:val="en-US"/>
        </w:rPr>
        <w:t>November</w:t>
      </w:r>
      <w:r>
        <w:rPr>
          <w:rFonts w:ascii="Cambria" w:cs="Times New Roman" w:hAnsi="Cambria"/>
          <w:sz w:val="24"/>
          <w:szCs w:val="24"/>
          <w:lang w:val="id-ID"/>
        </w:rPr>
        <w:t xml:space="preserve"> </w:t>
      </w:r>
      <w:r>
        <w:rPr>
          <w:rFonts w:ascii="Cambria" w:cs="Times New Roman" w:hAnsi="Cambria"/>
          <w:sz w:val="24"/>
          <w:szCs w:val="24"/>
        </w:rPr>
        <w:t xml:space="preserve"> 2025</w:t>
      </w:r>
    </w:p>
    <w:p>
      <w:pPr>
        <w:pStyle w:val="style0"/>
        <w:spacing w:lineRule="auto" w:line="360"/>
        <w:jc w:val="right"/>
        <w:rPr>
          <w:rFonts w:ascii="Cambria" w:cs="Times New Roman" w:hAnsi="Cambria"/>
          <w:sz w:val="24"/>
          <w:szCs w:val="24"/>
          <w:lang w:val="id-ID"/>
        </w:rPr>
      </w:pPr>
    </w:p>
    <w:p>
      <w:pPr>
        <w:pStyle w:val="style0"/>
        <w:jc w:val="center"/>
        <w:rPr>
          <w:rFonts w:ascii="Cambria" w:cs="Times New Roman" w:hAnsi="Cambria"/>
          <w:b/>
          <w:bCs/>
          <w:sz w:val="24"/>
          <w:szCs w:val="24"/>
          <w:lang w:val="id-ID"/>
        </w:rPr>
      </w:pPr>
      <w:r>
        <w:rPr>
          <w:rFonts w:ascii="Cambria" w:cs="Times New Roman" w:hAnsi="Cambria"/>
          <w:sz w:val="24"/>
          <w:szCs w:val="24"/>
        </w:rPr>
        <w:t xml:space="preserve">                                                                                                                              </w:t>
      </w:r>
      <w:r>
        <w:rPr>
          <w:rFonts w:ascii="Cambria" w:cs="Times New Roman" w:hAnsi="Cambria"/>
          <w:sz w:val="24"/>
          <w:szCs w:val="24"/>
        </w:rPr>
        <w:t>Penulis</w:t>
      </w:r>
    </w:p>
    <w:p>
      <w:pPr>
        <w:pStyle w:val="style0"/>
        <w:rPr/>
      </w:pPr>
    </w:p>
    <w:p>
      <w:pPr>
        <w:pStyle w:val="style0"/>
        <w:rPr/>
      </w:pPr>
    </w:p>
    <w:p>
      <w:pPr>
        <w:pStyle w:val="style0"/>
        <w:rPr/>
      </w:pPr>
    </w:p>
    <w:p>
      <w:pPr>
        <w:pStyle w:val="style0"/>
        <w:rPr/>
      </w:pPr>
    </w:p>
    <w:p>
      <w:pPr>
        <w:pStyle w:val="style0"/>
        <w:jc w:val="center"/>
        <w:rPr>
          <w:rFonts w:ascii="Cambria" w:hAnsi="Cambria"/>
          <w:b/>
          <w:sz w:val="24"/>
          <w:szCs w:val="24"/>
          <w:lang w:val="id-ID"/>
        </w:rPr>
      </w:pPr>
      <w:r>
        <w:rPr>
          <w:rFonts w:ascii="Cambria" w:hAnsi="Cambria"/>
          <w:b/>
          <w:sz w:val="24"/>
          <w:szCs w:val="24"/>
          <w:lang w:val="id-ID"/>
        </w:rPr>
        <w:t>BAB I</w:t>
      </w:r>
    </w:p>
    <w:p>
      <w:pPr>
        <w:pStyle w:val="style0"/>
        <w:jc w:val="center"/>
        <w:rPr>
          <w:rFonts w:ascii="Cambria" w:hAnsi="Cambria"/>
          <w:b/>
          <w:sz w:val="24"/>
          <w:szCs w:val="24"/>
          <w:lang w:val="id-ID"/>
        </w:rPr>
      </w:pPr>
      <w:r>
        <w:rPr>
          <w:rFonts w:ascii="Cambria" w:hAnsi="Cambria"/>
          <w:b/>
          <w:sz w:val="24"/>
          <w:szCs w:val="24"/>
          <w:lang w:val="id-ID"/>
        </w:rPr>
        <w:t>PENDAHULUAN</w:t>
      </w:r>
    </w:p>
    <w:p>
      <w:pPr>
        <w:pStyle w:val="style179"/>
        <w:numPr>
          <w:ilvl w:val="0"/>
          <w:numId w:val="1"/>
        </w:numPr>
        <w:rPr>
          <w:rFonts w:ascii="Cambria" w:hAnsi="Cambria"/>
          <w:sz w:val="24"/>
          <w:szCs w:val="24"/>
          <w:lang w:val="id-ID"/>
        </w:rPr>
      </w:pPr>
      <w:r>
        <w:rPr>
          <w:rFonts w:ascii="Cambria" w:hAnsi="Cambria"/>
          <w:b/>
          <w:sz w:val="24"/>
          <w:szCs w:val="24"/>
          <w:lang w:val="id-ID"/>
        </w:rPr>
        <w:t xml:space="preserve">Latar Belakang </w:t>
      </w:r>
    </w:p>
    <w:p>
      <w:pPr>
        <w:pStyle w:val="style179"/>
        <w:numPr>
          <w:ilvl w:val="0"/>
          <w:numId w:val="0"/>
        </w:numPr>
        <w:ind w:left="720" w:firstLine="0"/>
        <w:rPr>
          <w:rFonts w:ascii="Cambria" w:hAnsi="Cambria"/>
          <w:sz w:val="24"/>
          <w:szCs w:val="24"/>
          <w:lang w:val="id-ID"/>
        </w:rPr>
      </w:pPr>
    </w:p>
    <w:p>
      <w:pPr>
        <w:pStyle w:val="style179"/>
        <w:numPr>
          <w:ilvl w:val="0"/>
          <w:numId w:val="0"/>
        </w:numPr>
        <w:spacing w:lineRule="auto" w:line="360"/>
        <w:ind w:left="720" w:firstLineChars="200"/>
        <w:jc w:val="both"/>
        <w:rPr>
          <w:rFonts w:ascii="Cambria" w:hAnsi="Cambria"/>
          <w:sz w:val="24"/>
          <w:szCs w:val="24"/>
          <w:lang w:val="id-ID"/>
        </w:rPr>
      </w:pPr>
      <w:r>
        <w:rPr>
          <w:rFonts w:hAnsi="Cambria"/>
          <w:sz w:val="24"/>
          <w:szCs w:val="24"/>
          <w:lang w:val="en-US"/>
        </w:rPr>
        <w:t>Dalam sejarah pemikiran Islam, muncul berbagai aliran teologi (ilmu kalam) yang berusaha menjelaskan dan membela ajaran-ajaran Islam dari berbagai penyimpangan dan serangan pemikiran. Salah satu aliran teologi yang memiliki peranan besar dalam perkembangan Islam klasik adalah Al-Maturidiyah.</w:t>
      </w:r>
    </w:p>
    <w:p>
      <w:pPr>
        <w:pStyle w:val="style179"/>
        <w:numPr>
          <w:ilvl w:val="0"/>
          <w:numId w:val="0"/>
        </w:numPr>
        <w:spacing w:lineRule="auto" w:line="360"/>
        <w:ind w:left="720" w:firstLineChars="200"/>
        <w:jc w:val="both"/>
        <w:rPr>
          <w:rFonts w:ascii="Cambria" w:hAnsi="Cambria"/>
          <w:sz w:val="24"/>
          <w:szCs w:val="24"/>
          <w:lang w:val="id-ID"/>
        </w:rPr>
      </w:pPr>
      <w:r>
        <w:rPr>
          <w:rFonts w:hAnsi="Cambria"/>
          <w:sz w:val="24"/>
          <w:szCs w:val="24"/>
          <w:lang w:val="en-US"/>
        </w:rPr>
        <w:t>Aliran ini didirikan oleh Abu Mansur al-Maturidi di Samarkand (Asia Tengah) pada abad ke-3 H. Pemikirannya muncul sebagai respons terhadap dua kutub ekstrem dalam teologi Islam kala itu, yakni kelompok rasionalis (Mu’tazilah) yang sangat menonjolkan akal, dan tekstualis (Hanabilah) yang cenderung menolak peran akal sama sekali.</w:t>
      </w:r>
    </w:p>
    <w:p>
      <w:pPr>
        <w:pStyle w:val="style179"/>
        <w:numPr>
          <w:ilvl w:val="0"/>
          <w:numId w:val="0"/>
        </w:numPr>
        <w:spacing w:lineRule="auto" w:line="360"/>
        <w:ind w:left="720" w:firstLineChars="200"/>
        <w:jc w:val="both"/>
        <w:rPr>
          <w:rFonts w:ascii="Cambria" w:hAnsi="Cambria"/>
          <w:sz w:val="24"/>
          <w:szCs w:val="24"/>
          <w:lang w:val="id-ID"/>
        </w:rPr>
      </w:pPr>
      <w:r>
        <w:rPr>
          <w:rFonts w:hAnsi="Cambria"/>
          <w:sz w:val="24"/>
          <w:szCs w:val="24"/>
          <w:lang w:val="en-US"/>
        </w:rPr>
        <w:t>Al-Maturidi berupaya menghadirkan sintesis antara akal dan wahyu. Ia menegaskan bahwa wahyu adalah sumber kebenaran tertinggi, namun akal juga memiliki fungsi penting dalam memahami ajaran agama. Melalui pendekatan ini, Al-Maturidi berhasil membangun sistem teologi yang moderat, rasional, dan tetap berpegang pada prinsip-prinsip Ahlus Sunnah wal Jama’ah.</w:t>
      </w:r>
    </w:p>
    <w:p>
      <w:pPr>
        <w:pStyle w:val="style179"/>
        <w:numPr>
          <w:ilvl w:val="0"/>
          <w:numId w:val="0"/>
        </w:numPr>
        <w:spacing w:lineRule="auto" w:line="360"/>
        <w:ind w:left="720" w:firstLine="0"/>
        <w:jc w:val="both"/>
        <w:rPr>
          <w:rFonts w:ascii="Cambria" w:hAnsi="Cambria"/>
          <w:sz w:val="24"/>
          <w:szCs w:val="24"/>
          <w:lang w:val="id-ID"/>
        </w:rPr>
      </w:pPr>
      <w:r>
        <w:rPr>
          <w:rFonts w:hAnsi="Cambria"/>
          <w:sz w:val="24"/>
          <w:szCs w:val="24"/>
          <w:lang w:val="en-US"/>
        </w:rPr>
        <w:t xml:space="preserve">          Pemikiran Al-Maturidiyah kemudian menyebar luas, terutama di wilayah yang bermazhab Hanafi, seperti Asia Tengah, Turki, dan sebagian Asia Selatan. Hingga kini, ajaran ini menjadi salah satu fondasi penting dalam pembentukan doktrin teologi Islam Sunni.</w:t>
      </w:r>
    </w:p>
    <w:p>
      <w:pPr>
        <w:pStyle w:val="style0"/>
        <w:numPr>
          <w:ilvl w:val="0"/>
          <w:numId w:val="0"/>
        </w:numPr>
        <w:spacing w:lineRule="auto" w:line="360"/>
        <w:jc w:val="both"/>
        <w:rPr>
          <w:rFonts w:ascii="Cambria" w:hAnsi="Cambria"/>
          <w:sz w:val="24"/>
          <w:szCs w:val="24"/>
          <w:lang w:val="id-ID"/>
        </w:rPr>
      </w:pPr>
    </w:p>
    <w:p>
      <w:pPr>
        <w:pStyle w:val="style0"/>
        <w:numPr>
          <w:ilvl w:val="0"/>
          <w:numId w:val="0"/>
        </w:numPr>
        <w:rPr>
          <w:rFonts w:ascii="Cambria" w:hAnsi="Cambria"/>
          <w:sz w:val="24"/>
          <w:szCs w:val="24"/>
          <w:lang w:val="id-ID"/>
        </w:rPr>
      </w:pPr>
    </w:p>
    <w:p>
      <w:pPr>
        <w:pStyle w:val="style0"/>
        <w:numPr>
          <w:ilvl w:val="0"/>
          <w:numId w:val="0"/>
        </w:numPr>
        <w:rPr>
          <w:rFonts w:ascii="Cambria" w:hAnsi="Cambria"/>
          <w:sz w:val="24"/>
          <w:szCs w:val="24"/>
          <w:lang w:val="id-ID"/>
        </w:rPr>
      </w:pP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B. Rumusan Masalah</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1. Bagaimana sejarah lahir dan perkembangan aliran Al-Maturidiyah?</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2. Siapa saja tokoh-tokoh penting dalam Al-Maturidiyah?</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3. Apa saja pokok-pokok ajaran yang menjadi dasar pemikiran Al-Maturidiyah?</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4. Bagaimana pengaruh Al-Maturidiyah terhadap perkembangan teologi Islam?</w:t>
      </w:r>
    </w:p>
    <w:p>
      <w:pPr>
        <w:pStyle w:val="style179"/>
        <w:numPr>
          <w:ilvl w:val="0"/>
          <w:numId w:val="0"/>
        </w:numPr>
        <w:spacing w:lineRule="auto" w:line="360"/>
        <w:ind w:left="720" w:firstLine="0"/>
        <w:rPr>
          <w:rFonts w:ascii="Cambria" w:hAnsi="Cambria"/>
          <w:sz w:val="24"/>
          <w:szCs w:val="24"/>
          <w:lang w:val="id-ID"/>
        </w:rPr>
      </w:pP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C. Tujuan Penulisan</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1. Untuk mengetahui sejarah kemunculan dan latar belakang lahirnya Al-Maturidiyah.</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2. Untuk mengenal tokoh-tokoh penting dalam perkembangan aliran ini.</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3. Untuk memahami prinsip-prinsip dasar dan pokok ajaran Al-Maturidiyah.</w:t>
      </w: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4. Untuk menganalisis pengaruh Al-Maturidiyah dalam dunia Islam.</w:t>
      </w:r>
    </w:p>
    <w:p>
      <w:pPr>
        <w:pStyle w:val="style179"/>
        <w:numPr>
          <w:ilvl w:val="0"/>
          <w:numId w:val="0"/>
        </w:numPr>
        <w:spacing w:lineRule="auto" w:line="360"/>
        <w:ind w:left="720" w:firstLine="0"/>
        <w:rPr>
          <w:rFonts w:ascii="Cambria" w:hAnsi="Cambria"/>
          <w:sz w:val="24"/>
          <w:szCs w:val="24"/>
          <w:lang w:val="id-ID"/>
        </w:rPr>
      </w:pPr>
    </w:p>
    <w:p>
      <w:pPr>
        <w:pStyle w:val="style179"/>
        <w:numPr>
          <w:ilvl w:val="0"/>
          <w:numId w:val="0"/>
        </w:numPr>
        <w:spacing w:lineRule="auto" w:line="360"/>
        <w:ind w:left="720" w:firstLine="0"/>
        <w:rPr>
          <w:rFonts w:ascii="Cambria" w:hAnsi="Cambria"/>
          <w:sz w:val="24"/>
          <w:szCs w:val="24"/>
          <w:lang w:val="id-ID"/>
        </w:rPr>
      </w:pPr>
      <w:r>
        <w:rPr>
          <w:rFonts w:hAnsi="Cambria"/>
          <w:sz w:val="24"/>
          <w:szCs w:val="24"/>
          <w:lang w:val="en-US"/>
        </w:rPr>
        <w:t>D. Manfaat Penulisan</w:t>
      </w:r>
    </w:p>
    <w:p>
      <w:pPr>
        <w:pStyle w:val="style179"/>
        <w:numPr>
          <w:ilvl w:val="0"/>
          <w:numId w:val="0"/>
        </w:numPr>
        <w:spacing w:lineRule="auto" w:line="360"/>
        <w:ind w:left="720" w:firstLineChars="200"/>
        <w:rPr>
          <w:rFonts w:ascii="Cambria" w:hAnsi="Cambria"/>
          <w:sz w:val="24"/>
          <w:szCs w:val="24"/>
          <w:lang w:val="id-ID"/>
        </w:rPr>
      </w:pPr>
      <w:r>
        <w:rPr>
          <w:rFonts w:hAnsi="Cambria"/>
          <w:sz w:val="24"/>
          <w:szCs w:val="24"/>
          <w:lang w:val="en-US"/>
        </w:rPr>
        <w:t>Makalah ini diharapkan dapat menjadi referensi dalam mempelajari salah satu aliran penting dalam teologi Islam, serta menumbuhkan pemahaman moderat dan rasional dalam melihat perbedaan pemikiran keagamaan.</w:t>
      </w:r>
    </w:p>
    <w:p>
      <w:pPr>
        <w:pStyle w:val="style179"/>
        <w:numPr>
          <w:ilvl w:val="0"/>
          <w:numId w:val="0"/>
        </w:numPr>
        <w:spacing w:lineRule="auto" w:line="360"/>
        <w:ind w:left="720" w:firstLine="0"/>
        <w:rPr>
          <w:rFonts w:ascii="Cambria" w:hAnsi="Cambria"/>
          <w:sz w:val="24"/>
          <w:szCs w:val="24"/>
          <w:lang w:val="id-ID"/>
        </w:rPr>
      </w:pPr>
    </w:p>
    <w:p>
      <w:pPr>
        <w:pStyle w:val="style179"/>
        <w:numPr>
          <w:ilvl w:val="0"/>
          <w:numId w:val="0"/>
        </w:numPr>
        <w:ind w:left="720" w:firstLine="0"/>
        <w:rPr>
          <w:rFonts w:ascii="Cambria" w:hAnsi="Cambria"/>
          <w:sz w:val="24"/>
          <w:szCs w:val="24"/>
          <w:lang w:val="id-ID"/>
        </w:rPr>
      </w:pPr>
    </w:p>
    <w:p>
      <w:pPr>
        <w:pStyle w:val="style0"/>
        <w:spacing w:before="120" w:after="0" w:lineRule="exact" w:line="440"/>
        <w:jc w:val="both"/>
        <w:rPr>
          <w:rFonts w:ascii="Cambria" w:hAnsi="Cambria"/>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p>
    <w:p>
      <w:pPr>
        <w:pStyle w:val="style0"/>
        <w:spacing w:lineRule="exact" w:line="440"/>
        <w:jc w:val="center"/>
        <w:rPr>
          <w:rFonts w:ascii="Cambria" w:hAnsi="Cambria"/>
          <w:b/>
          <w:sz w:val="24"/>
          <w:szCs w:val="24"/>
          <w:lang w:val="id-ID"/>
        </w:rPr>
      </w:pPr>
      <w:r>
        <w:rPr>
          <w:rFonts w:ascii="Cambria" w:hAnsi="Cambria"/>
          <w:b/>
          <w:sz w:val="24"/>
          <w:szCs w:val="24"/>
          <w:lang w:val="id-ID"/>
        </w:rPr>
        <w:t>BAB II</w:t>
      </w:r>
    </w:p>
    <w:p>
      <w:pPr>
        <w:pStyle w:val="style0"/>
        <w:spacing w:lineRule="exact" w:line="440"/>
        <w:jc w:val="center"/>
        <w:rPr>
          <w:rFonts w:ascii="Cambria" w:hAnsi="Cambria"/>
          <w:b/>
          <w:sz w:val="24"/>
          <w:szCs w:val="24"/>
          <w:lang w:val="id-ID"/>
        </w:rPr>
      </w:pPr>
      <w:r>
        <w:rPr>
          <w:rFonts w:ascii="Cambria" w:hAnsi="Cambria"/>
          <w:b/>
          <w:sz w:val="24"/>
          <w:szCs w:val="24"/>
          <w:lang w:val="id-ID"/>
        </w:rPr>
        <w:t>PEMBAHASAN</w:t>
      </w:r>
    </w:p>
    <w:p>
      <w:pPr>
        <w:pStyle w:val="style0"/>
        <w:numPr>
          <w:ilvl w:val="0"/>
          <w:numId w:val="0"/>
        </w:numPr>
        <w:spacing w:lineRule="exact" w:line="440"/>
        <w:ind w:left="200" w:leftChars="0"/>
        <w:jc w:val="both"/>
        <w:rPr>
          <w:rFonts w:hAnsi="Cambria"/>
          <w:b/>
          <w:sz w:val="24"/>
          <w:szCs w:val="24"/>
          <w:lang w:val="en-US"/>
        </w:rPr>
      </w:pPr>
    </w:p>
    <w:p>
      <w:pPr>
        <w:pStyle w:val="style0"/>
        <w:numPr>
          <w:ilvl w:val="0"/>
          <w:numId w:val="0"/>
        </w:numPr>
        <w:spacing w:lineRule="exact" w:line="440"/>
        <w:ind w:left="200" w:leftChars="0"/>
        <w:jc w:val="both"/>
        <w:rPr>
          <w:rFonts w:ascii="Cambria" w:hAnsi="Cambria"/>
          <w:b/>
          <w:sz w:val="24"/>
          <w:szCs w:val="24"/>
          <w:lang w:val="id-ID"/>
        </w:rPr>
      </w:pPr>
      <w:r>
        <w:rPr>
          <w:rFonts w:hAnsi="Cambria"/>
          <w:b/>
          <w:sz w:val="24"/>
          <w:szCs w:val="24"/>
          <w:lang w:val="en-US"/>
        </w:rPr>
        <w:t>A. Sejarah Lahirnya Al-Maturidiyah</w:t>
      </w:r>
    </w:p>
    <w:p>
      <w:pPr>
        <w:pStyle w:val="style0"/>
        <w:numPr>
          <w:ilvl w:val="0"/>
          <w:numId w:val="0"/>
        </w:numPr>
        <w:spacing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Aliran Al-Maturidiyah lahir di Samarkand, salah satu kota besar di wilayah Transoxiana (sekarang Uzbekistan), pada abad ke-3 Hijriah. Pendiri utamanya adalah Abu Mansur Muhammad bin Muhammad bin Mahmud al-Maturidi al-Samarkandi (wafat 333 H/944 M).</w:t>
      </w:r>
    </w:p>
    <w:p>
      <w:pPr>
        <w:pStyle w:val="style0"/>
        <w:numPr>
          <w:ilvl w:val="0"/>
          <w:numId w:val="0"/>
        </w:numPr>
        <w:spacing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Al-Maturidi hidup sezaman dengan Abu al-Hasan al-Asy’ari (wafat 324 H), pendiri aliran Asy’ariyah. Keduanya sama-sama berupaya mempertahankan prinsip Ahlus Sunnah wal Jama’ah, tetapi melalui pendekatan yang berbeda.</w:t>
      </w:r>
    </w:p>
    <w:p>
      <w:pPr>
        <w:pStyle w:val="style0"/>
        <w:numPr>
          <w:ilvl w:val="0"/>
          <w:numId w:val="0"/>
        </w:numPr>
        <w:spacing w:lineRule="exact" w:line="440"/>
        <w:ind w:left="200"/>
        <w:jc w:val="both"/>
        <w:rPr>
          <w:rFonts w:ascii="Cambria" w:hAnsi="Cambria"/>
          <w:b w:val="false"/>
          <w:bCs w:val="false"/>
          <w:sz w:val="24"/>
          <w:szCs w:val="24"/>
          <w:lang w:val="id-ID"/>
        </w:rPr>
      </w:pPr>
      <w:r>
        <w:rPr>
          <w:rFonts w:hAnsi="Cambria"/>
          <w:b w:val="false"/>
          <w:bCs w:val="false"/>
          <w:sz w:val="24"/>
          <w:szCs w:val="24"/>
          <w:lang w:val="en-US"/>
        </w:rPr>
        <w:t xml:space="preserve">       Jika al-Asy’ari banyak terpengaruh oleh tradisi teologis Irak dan menekankan keseimbangan antara akal dan teks, maka al-Maturidi dipengaruhi oleh mazhab Hanafi yang rasional dan lebih menonjolkan peran ijtihad akal.</w:t>
      </w:r>
    </w:p>
    <w:p>
      <w:pPr>
        <w:pStyle w:val="style0"/>
        <w:numPr>
          <w:ilvl w:val="0"/>
          <w:numId w:val="0"/>
        </w:numPr>
        <w:spacing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Pemikiran Al-Maturidi tumbuh di lingkungan yang plural — berhadapan dengan kaum Mu’tazilah, Qaramithah, Syiah, dan kelompok zindiq. Karena itu, sistem teologi yang ia bangun menekankan rasionalitas yang berpijak pada wahyu, bukan sekadar spekulasi filosofis.</w:t>
      </w:r>
    </w:p>
    <w:p>
      <w:pPr>
        <w:pStyle w:val="style0"/>
        <w:numPr>
          <w:ilvl w:val="0"/>
          <w:numId w:val="0"/>
        </w:numPr>
        <w:spacing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Setelah wafatnya, pemikiran Al-Maturidi dikembangkan oleh murid-muridnya di Transoxiana dan menyebar luas melalui madrasah-madrasah Hanafiyah di wilayah Timur Islam.</w:t>
      </w:r>
    </w:p>
    <w:p>
      <w:pPr>
        <w:pStyle w:val="style0"/>
        <w:numPr>
          <w:ilvl w:val="0"/>
          <w:numId w:val="0"/>
        </w:numPr>
        <w:spacing w:lineRule="exact" w:line="440"/>
        <w:ind w:left="200" w:leftChars="0"/>
        <w:jc w:val="both"/>
        <w:rPr>
          <w:rFonts w:ascii="Cambria" w:hAnsi="Cambria"/>
          <w:b w:val="false"/>
          <w:bCs w:val="false"/>
          <w:sz w:val="24"/>
          <w:szCs w:val="24"/>
          <w:lang w:val="id-ID"/>
        </w:rPr>
      </w:pPr>
    </w:p>
    <w:p>
      <w:pPr>
        <w:pStyle w:val="style0"/>
        <w:numPr>
          <w:ilvl w:val="0"/>
          <w:numId w:val="0"/>
        </w:numPr>
        <w:spacing w:lineRule="exact" w:line="440"/>
        <w:jc w:val="both"/>
        <w:rPr>
          <w:rFonts w:ascii="Cambria" w:hAnsi="Cambria"/>
          <w:b w:val="false"/>
          <w:bCs w:val="false"/>
          <w:sz w:val="24"/>
          <w:szCs w:val="24"/>
          <w:lang w:val="id-ID"/>
        </w:rPr>
      </w:pPr>
    </w:p>
    <w:p>
      <w:pPr>
        <w:pStyle w:val="style0"/>
        <w:numPr>
          <w:ilvl w:val="0"/>
          <w:numId w:val="0"/>
        </w:numPr>
        <w:spacing w:lineRule="exact" w:line="440"/>
        <w:ind w:left="200" w:leftChars="0"/>
        <w:jc w:val="both"/>
        <w:rPr>
          <w:rFonts w:ascii="Cambria" w:hAnsi="Cambria"/>
          <w:b/>
          <w:sz w:val="24"/>
          <w:szCs w:val="24"/>
          <w:lang w:val="id-ID"/>
        </w:rPr>
      </w:pPr>
    </w:p>
    <w:p>
      <w:pPr>
        <w:pStyle w:val="style0"/>
        <w:numPr>
          <w:ilvl w:val="0"/>
          <w:numId w:val="0"/>
        </w:numPr>
        <w:spacing w:lineRule="exact" w:line="440"/>
        <w:ind w:left="200" w:leftChars="0"/>
        <w:jc w:val="both"/>
        <w:rPr>
          <w:rFonts w:ascii="Cambria" w:hAnsi="Cambria"/>
          <w:b/>
          <w:sz w:val="24"/>
          <w:szCs w:val="24"/>
          <w:lang w:val="id-ID"/>
        </w:rPr>
      </w:pPr>
      <w:r>
        <w:rPr>
          <w:rFonts w:hAnsi="Cambria"/>
          <w:b/>
          <w:sz w:val="24"/>
          <w:szCs w:val="24"/>
          <w:lang w:val="en-US"/>
        </w:rPr>
        <w:t>B. Biografi Singkat Abu Mansur al-Maturidi</w:t>
      </w:r>
    </w:p>
    <w:p>
      <w:pPr>
        <w:pStyle w:val="style0"/>
        <w:numPr>
          <w:ilvl w:val="0"/>
          <w:numId w:val="0"/>
        </w:numPr>
        <w:spacing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Abu Mansur al-Maturidi dilahirkan di desa Maturid, wilayah Samarkand, sekitar awal abad ke-3 H. Ia dikenal sebagai ulama besar dalam bidang ilmu kalam, tafsir, fiqih, dan ushuluddin.</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Al-Maturidi hidup di masa di mana umat Islam menghadapi banyak tantangan ideologis. Ia menulis beberapa karya monumental, di antaranya:</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1. Kitab al-Tauhid — karya teologis yang menjelaskan prinsip dasar keimanan Islam secara rasional.</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2. Ta’wilat Ahl al-Sunnah (juga dikenal sebagai Ta’wilat al-Qur’an) — sebuah tafsir yang menekankan pemahaman rasional terhadap ayat-ayat Al-Qur’an.</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Kedua karya ini menjadi landasan utama bagi sistem teologi Al-Maturidiyah hingga kini.</w:t>
      </w:r>
    </w:p>
    <w:p>
      <w:pPr>
        <w:pStyle w:val="style0"/>
        <w:numPr>
          <w:ilvl w:val="0"/>
          <w:numId w:val="0"/>
        </w:numPr>
        <w:spacing w:lineRule="exact" w:line="440"/>
        <w:ind w:left="200" w:leftChars="0"/>
        <w:jc w:val="both"/>
        <w:rPr>
          <w:rFonts w:ascii="Cambria" w:hAnsi="Cambria"/>
          <w:b w:val="false"/>
          <w:bCs w:val="false"/>
          <w:sz w:val="24"/>
          <w:szCs w:val="24"/>
          <w:lang w:val="id-ID"/>
        </w:rPr>
      </w:pPr>
    </w:p>
    <w:p>
      <w:pPr>
        <w:pStyle w:val="style0"/>
        <w:numPr>
          <w:ilvl w:val="0"/>
          <w:numId w:val="0"/>
        </w:numPr>
        <w:spacing w:lineRule="exact" w:line="440"/>
        <w:ind w:left="200" w:leftChars="0"/>
        <w:jc w:val="both"/>
        <w:rPr>
          <w:rFonts w:ascii="Cambria" w:hAnsi="Cambria"/>
          <w:b/>
          <w:sz w:val="24"/>
          <w:szCs w:val="24"/>
          <w:lang w:val="id-ID"/>
        </w:rPr>
      </w:pPr>
      <w:r>
        <w:rPr>
          <w:rFonts w:hAnsi="Cambria"/>
          <w:b/>
          <w:sz w:val="24"/>
          <w:szCs w:val="24"/>
          <w:lang w:val="en-US"/>
        </w:rPr>
        <w:t>C. Tokoh-Tokoh Penting Pengembang Al-Maturidiyah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sz w:val="24"/>
          <w:szCs w:val="24"/>
          <w:lang w:val="en-US"/>
        </w:rPr>
        <w:t>1</w:t>
      </w:r>
      <w:r>
        <w:rPr>
          <w:rFonts w:hAnsi="Cambria"/>
          <w:b w:val="false"/>
          <w:bCs w:val="false"/>
          <w:sz w:val="24"/>
          <w:szCs w:val="24"/>
          <w:lang w:val="en-US"/>
        </w:rPr>
        <w:t>. Abu al-Yusr al-Bazdawi (421–493 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Salah satu penerus penting Al-Maturidi.</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Karyanya Usul al-Din menjadi rujukan dalam menjelaskan konsep-konsep kalam Maturidiyah.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2. Najm al-Din al-Nasafi (w. 537 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Penulis kitab terkenal ‘Aqaid al-Nasafiyah, yang banyak dijadikan bahan ajar di pesantren dan madrasah.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3. Sa’ad al-Din al-Taftazani (w. 793 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Ulama ahli kalam yang menulis syarah (penjelasan) terhadap karya al-Nasafi.</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Pemikirannya memperkuat posisi Al-Maturidiyah dalam teologi Sunni klasik.</w:t>
      </w:r>
    </w:p>
    <w:p>
      <w:pPr>
        <w:pStyle w:val="style0"/>
        <w:numPr>
          <w:ilvl w:val="0"/>
          <w:numId w:val="0"/>
        </w:numPr>
        <w:spacing w:lineRule="exact" w:line="440"/>
        <w:ind w:left="200" w:leftChars="0"/>
        <w:jc w:val="both"/>
        <w:rPr>
          <w:rFonts w:ascii="Cambria" w:hAnsi="Cambria"/>
          <w:b w:val="false"/>
          <w:bCs w:val="false"/>
          <w:sz w:val="24"/>
          <w:szCs w:val="24"/>
          <w:lang w:val="id-ID"/>
        </w:rPr>
      </w:pPr>
    </w:p>
    <w:p>
      <w:pPr>
        <w:pStyle w:val="style0"/>
        <w:numPr>
          <w:ilvl w:val="0"/>
          <w:numId w:val="0"/>
        </w:numPr>
        <w:spacing w:lineRule="exact" w:line="440"/>
        <w:ind w:left="200" w:leftChars="0"/>
        <w:jc w:val="both"/>
        <w:rPr>
          <w:rFonts w:ascii="Cambria" w:hAnsi="Cambria"/>
          <w:b/>
          <w:sz w:val="24"/>
          <w:szCs w:val="24"/>
          <w:lang w:val="id-ID"/>
        </w:rPr>
      </w:pPr>
      <w:r>
        <w:rPr>
          <w:rFonts w:hAnsi="Cambria"/>
          <w:b/>
          <w:sz w:val="24"/>
          <w:szCs w:val="24"/>
          <w:lang w:val="en-US"/>
        </w:rPr>
        <w:t>D. Pokok-Pokok Ajaran Al-Maturidiyah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sz w:val="24"/>
          <w:szCs w:val="24"/>
          <w:lang w:val="en-US"/>
        </w:rPr>
        <w:t xml:space="preserve">1. </w:t>
      </w:r>
      <w:r>
        <w:rPr>
          <w:rFonts w:hAnsi="Cambria"/>
          <w:b w:val="false"/>
          <w:bCs w:val="false"/>
          <w:sz w:val="24"/>
          <w:szCs w:val="24"/>
          <w:lang w:val="en-US"/>
        </w:rPr>
        <w:t>Peran Akal dan Wahyu</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Al-Maturidi menegaskan bahwa akal mampu mengetahui keberadaan Allah dan membedakan antara baik dan buruk secara rasional. Namun, wahyu tetap menjadi panduan utama dalam hal-hal yang berada di luar jangkauan akal.</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&gt; “Akal adalah cahaya, sedangkan wahyu adalah petunjuk; keduanya saling melengkapi dalam menuntun manusia kepada kebenaran.”</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2. Konsep Tauhid (Keesaan Tuhan)</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Allah adalah Esa, tidak memiliki sekutu, tidak menyerupai makhluk, dan tidak dapat diserupakan dengan apapun. Sifat-sifat Allah bukanlah makhluk, melainkan bagian dari zat-Nya yang kekal.</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3. Keadilan Tuhan dan Kebebasan Manusia</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Manusia diberi kebebasan (ikhtiar) untuk memilih perbuatannya, namun kehendak Allah tetap meliputi segalanya. Dengan demikian, manusia bertanggung jawab atas amalnya, tanpa menafikan kekuasaan Allah.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4. Iman dan Amal</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Menurut Al-Maturidi, iman adalah pembenaran dalam hati dan pengakuan dengan lisan. Amal saleh merupakan buah dari iman, tetapi bukan bagian dari hakikat iman itu sendiri. Oleh karena itu, pelaku dosa besar tidak otomatis keluar dari Islam.</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5. Sifat-Sifat Allah</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Al-Maturidi menolak pandangan Mu’tazilah yang menafikan sifat-sifat Allah. Menurutnya, Allah memiliki sifat-sifat seperti ilmu, qudrah, iradah, sama’, dan bashar, namun sifat-sifat itu tidak serupa dengan makhluk.</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6. Kenabian dan Wahyu</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Al-Maturidi menegaskan bahwa kenabian adalah keharusan rasional. Manusia membutuhkan petunjuk dari Allah melalui para nabi agar dapat memahami hukum dan tujuan hidup dengan benar.</w:t>
      </w:r>
    </w:p>
    <w:p>
      <w:pPr>
        <w:pStyle w:val="style0"/>
        <w:numPr>
          <w:ilvl w:val="0"/>
          <w:numId w:val="0"/>
        </w:numPr>
        <w:spacing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7. Akal dan Moralitas</w:t>
      </w:r>
    </w:p>
    <w:p>
      <w:pPr>
        <w:pStyle w:val="style0"/>
        <w:numPr>
          <w:ilvl w:val="0"/>
          <w:numId w:val="0"/>
        </w:numPr>
        <w:spacing w:lineRule="exact" w:line="440"/>
        <w:ind w:left="200" w:leftChars="0"/>
        <w:jc w:val="both"/>
        <w:rPr>
          <w:rFonts w:ascii="Cambria" w:hAnsi="Cambria"/>
          <w:b/>
          <w:sz w:val="24"/>
          <w:szCs w:val="24"/>
          <w:lang w:val="id-ID"/>
        </w:rPr>
      </w:pPr>
      <w:r>
        <w:rPr>
          <w:rFonts w:hAnsi="Cambria"/>
          <w:b w:val="false"/>
          <w:bCs w:val="false"/>
          <w:sz w:val="24"/>
          <w:szCs w:val="24"/>
          <w:lang w:val="en-US"/>
        </w:rPr>
        <w:t>Akal manusia dapat mengetahui bahwa kejujuran itu baik dan kebohongan itu buruk, bahkan tanpa wahyu. Namun, penentuan ganjaran dan hukuman hanya bisa diketahui melalui syariat.</w:t>
      </w:r>
    </w:p>
    <w:p>
      <w:pPr>
        <w:pStyle w:val="style0"/>
        <w:numPr>
          <w:ilvl w:val="0"/>
          <w:numId w:val="0"/>
        </w:numPr>
        <w:spacing w:lineRule="exact" w:line="440"/>
        <w:ind w:left="200" w:leftChars="0"/>
        <w:jc w:val="both"/>
        <w:rPr>
          <w:rFonts w:ascii="Cambria" w:hAnsi="Cambria"/>
          <w:b/>
          <w:sz w:val="24"/>
          <w:szCs w:val="24"/>
          <w:lang w:val="id-ID"/>
        </w:rPr>
      </w:pPr>
    </w:p>
    <w:p>
      <w:pPr>
        <w:pStyle w:val="style0"/>
        <w:numPr>
          <w:ilvl w:val="0"/>
          <w:numId w:val="0"/>
        </w:numPr>
        <w:spacing w:lineRule="exact" w:line="440"/>
        <w:ind w:left="200" w:leftChars="0"/>
        <w:jc w:val="both"/>
        <w:rPr>
          <w:rFonts w:ascii="Cambria" w:hAnsi="Cambria"/>
          <w:b/>
          <w:sz w:val="24"/>
          <w:szCs w:val="24"/>
          <w:lang w:val="id-ID"/>
        </w:rPr>
      </w:pPr>
      <w:r>
        <w:rPr>
          <w:rFonts w:hAnsi="Cambria"/>
          <w:b/>
          <w:sz w:val="24"/>
          <w:szCs w:val="24"/>
          <w:lang w:val="en-US"/>
        </w:rPr>
        <w:t>E. Pengaruh dan Penyebaran Al-Maturidiyah</w:t>
      </w:r>
    </w:p>
    <w:p>
      <w:pPr>
        <w:pStyle w:val="style0"/>
        <w:numPr>
          <w:ilvl w:val="0"/>
          <w:numId w:val="0"/>
        </w:numPr>
        <w:spacing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Pemikiran Al-Maturidi berkembang pesat di kawasan Asia Tengah, India, Persia, dan Turki, terutama karena kesesuaian teologinya dengan mazhab Hanafi. Pada masa kekuasaan Dinasti Ottoman, Al-Maturidiyah bahkan menjadi teologi resmi kekaisaran, berdampingan dengan mazhab fiqih Hanafi.</w:t>
      </w:r>
    </w:p>
    <w:p>
      <w:pPr>
        <w:pStyle w:val="style0"/>
        <w:numPr>
          <w:ilvl w:val="0"/>
          <w:numId w:val="0"/>
        </w:numPr>
        <w:spacing w:lineRule="exact" w:line="440"/>
        <w:ind w:left="200" w:leftChars="0" w:firstLineChars="200"/>
        <w:jc w:val="both"/>
        <w:rPr>
          <w:rFonts w:ascii="Cambria" w:hAnsi="Cambria"/>
          <w:b w:val="false"/>
          <w:bCs w:val="false"/>
          <w:sz w:val="24"/>
          <w:szCs w:val="24"/>
          <w:lang w:val="id-ID"/>
        </w:rPr>
      </w:pPr>
      <w:r>
        <w:rPr>
          <w:rFonts w:hAnsi="Cambria"/>
          <w:b w:val="false"/>
          <w:bCs w:val="false"/>
          <w:sz w:val="24"/>
          <w:szCs w:val="24"/>
          <w:lang w:val="en-US"/>
        </w:rPr>
        <w:t>Di dunia modern, Al-Maturidiyah tetap menjadi salah satu pijakan teologi Ahlus Sunnah wal Jama’ah, bersama dengan aliran Asy’ariyah. Kedua aliran ini menegakkan prinsip moderasi dalam teologi Islam — tidak ekstrem rasionalis, namun juga tidak tekstualis murni.</w:t>
      </w:r>
    </w:p>
    <w:p>
      <w:pPr>
        <w:pStyle w:val="style0"/>
        <w:numPr>
          <w:ilvl w:val="0"/>
          <w:numId w:val="0"/>
        </w:numPr>
        <w:spacing w:lineRule="exact" w:line="440"/>
        <w:ind w:left="200" w:leftChars="0"/>
        <w:jc w:val="both"/>
        <w:rPr>
          <w:rFonts w:ascii="Cambria" w:hAnsi="Cambria"/>
          <w:b/>
          <w:sz w:val="24"/>
          <w:szCs w:val="24"/>
          <w:lang w:val="id-ID"/>
        </w:rPr>
      </w:pPr>
    </w:p>
    <w:p>
      <w:pPr>
        <w:pStyle w:val="style0"/>
        <w:spacing w:before="120" w:after="0" w:lineRule="exact" w:line="440"/>
        <w:jc w:val="both"/>
        <w:rPr>
          <w:rFonts w:ascii="Cambria" w:hAnsi="Cambria"/>
          <w:b w:val="false"/>
          <w:bCs w:val="false"/>
          <w:sz w:val="24"/>
          <w:szCs w:val="24"/>
          <w:lang w:val="id-ID"/>
        </w:rPr>
      </w:pPr>
    </w:p>
    <w:p>
      <w:pPr>
        <w:pStyle w:val="style0"/>
        <w:spacing w:before="120" w:after="0" w:lineRule="exact" w:line="440"/>
        <w:jc w:val="both"/>
        <w:rPr>
          <w:rFonts w:ascii="Cambria" w:hAnsi="Cambria"/>
          <w:b w:val="false"/>
          <w:bCs w:val="false"/>
          <w:sz w:val="24"/>
          <w:szCs w:val="24"/>
          <w:lang w:val="id-ID"/>
        </w:rPr>
      </w:pPr>
    </w:p>
    <w:p>
      <w:pPr>
        <w:pStyle w:val="style0"/>
        <w:spacing w:before="120" w:after="0" w:lineRule="exact" w:line="440"/>
        <w:jc w:val="both"/>
        <w:rPr>
          <w:rFonts w:ascii="Cambria" w:hAnsi="Cambria"/>
          <w:sz w:val="24"/>
          <w:szCs w:val="24"/>
          <w:lang w:val="id-ID"/>
        </w:rPr>
      </w:pPr>
    </w:p>
    <w:p>
      <w:pPr>
        <w:pStyle w:val="style0"/>
        <w:spacing w:before="120" w:after="0" w:lineRule="exact" w:line="440"/>
        <w:jc w:val="center"/>
        <w:rPr>
          <w:rFonts w:ascii="Cambria" w:hAnsi="Cambria"/>
          <w:b/>
          <w:sz w:val="24"/>
          <w:szCs w:val="24"/>
          <w:lang w:val="id-ID"/>
        </w:rPr>
      </w:pPr>
      <w:r>
        <w:rPr>
          <w:rFonts w:ascii="Cambria" w:hAnsi="Cambria"/>
          <w:b/>
          <w:sz w:val="24"/>
          <w:szCs w:val="24"/>
          <w:lang w:val="id-ID"/>
        </w:rPr>
        <w:t>BAB III</w:t>
      </w:r>
    </w:p>
    <w:p>
      <w:pPr>
        <w:pStyle w:val="style0"/>
        <w:spacing w:before="120" w:after="0" w:lineRule="exact" w:line="440"/>
        <w:jc w:val="center"/>
        <w:rPr>
          <w:rFonts w:ascii="Cambria" w:hAnsi="Cambria"/>
          <w:b/>
          <w:sz w:val="24"/>
          <w:szCs w:val="24"/>
          <w:lang w:val="id-ID"/>
        </w:rPr>
      </w:pPr>
      <w:r>
        <w:rPr>
          <w:rFonts w:ascii="Cambria" w:hAnsi="Cambria"/>
          <w:b/>
          <w:sz w:val="24"/>
          <w:szCs w:val="24"/>
          <w:lang w:val="id-ID"/>
        </w:rPr>
        <w:t>PENUTUP</w:t>
      </w:r>
    </w:p>
    <w:p>
      <w:pPr>
        <w:pStyle w:val="style0"/>
        <w:numPr>
          <w:ilvl w:val="0"/>
          <w:numId w:val="0"/>
        </w:numPr>
        <w:spacing w:before="120" w:after="0" w:lineRule="exact" w:line="440"/>
        <w:ind w:left="360" w:firstLine="0"/>
        <w:jc w:val="both"/>
        <w:rPr>
          <w:rFonts w:hAnsi="Cambria"/>
          <w:b/>
          <w:sz w:val="24"/>
          <w:szCs w:val="24"/>
          <w:lang w:val="en-US"/>
        </w:rPr>
      </w:pPr>
    </w:p>
    <w:p>
      <w:pPr>
        <w:pStyle w:val="style0"/>
        <w:numPr>
          <w:ilvl w:val="0"/>
          <w:numId w:val="0"/>
        </w:numPr>
        <w:spacing w:before="120" w:after="0" w:lineRule="exact" w:line="440"/>
        <w:ind w:left="360" w:firstLine="0"/>
        <w:jc w:val="both"/>
        <w:rPr>
          <w:rFonts w:ascii="Cambria" w:hAnsi="Cambria"/>
          <w:b w:val="false"/>
          <w:bCs w:val="false"/>
          <w:sz w:val="24"/>
          <w:szCs w:val="24"/>
          <w:lang w:val="id-ID"/>
        </w:rPr>
      </w:pPr>
      <w:r>
        <w:rPr>
          <w:rFonts w:hAnsi="Cambria"/>
          <w:b/>
          <w:sz w:val="24"/>
          <w:szCs w:val="24"/>
          <w:lang w:val="en-US"/>
        </w:rPr>
        <w:t xml:space="preserve">A. </w:t>
      </w:r>
      <w:r>
        <w:rPr>
          <w:rFonts w:ascii="Cambria" w:hAnsi="Cambria"/>
          <w:b/>
          <w:sz w:val="24"/>
          <w:szCs w:val="24"/>
          <w:lang w:val="id-ID"/>
        </w:rPr>
        <w:t xml:space="preserve">Kesimpulan </w:t>
      </w:r>
    </w:p>
    <w:p>
      <w:pPr>
        <w:pStyle w:val="style0"/>
        <w:numPr>
          <w:ilvl w:val="0"/>
          <w:numId w:val="0"/>
        </w:numPr>
        <w:spacing w:before="120" w:after="0"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 xml:space="preserve">          Aliran Al-Maturidiyah merupakan salah satu aliran teologi penting dalam sejarah pemikiran Islam. Didirikan oleh Abu Mansur al-Maturidi, aliran ini berusaha menyeimbangkan antara akal dan wahyu dalam memahami ajaran agama.</w:t>
      </w:r>
    </w:p>
    <w:p>
      <w:pPr>
        <w:pStyle w:val="style0"/>
        <w:numPr>
          <w:ilvl w:val="0"/>
          <w:numId w:val="0"/>
        </w:numPr>
        <w:spacing w:before="120" w:after="0" w:lineRule="exact" w:line="440"/>
        <w:ind w:left="200" w:leftChars="0"/>
        <w:jc w:val="both"/>
        <w:rPr>
          <w:rFonts w:ascii="Cambria" w:hAnsi="Cambria"/>
          <w:b w:val="false"/>
          <w:bCs w:val="false"/>
          <w:sz w:val="24"/>
          <w:szCs w:val="24"/>
          <w:lang w:val="id-ID"/>
        </w:rPr>
      </w:pPr>
      <w:r>
        <w:rPr>
          <w:rFonts w:hAnsi="Cambria"/>
          <w:b w:val="false"/>
          <w:bCs w:val="false"/>
          <w:sz w:val="24"/>
          <w:szCs w:val="24"/>
          <w:lang w:val="en-US"/>
        </w:rPr>
        <w:t xml:space="preserve">        Pokok ajarannya menekankan rasionalitas dalam kerangka wahyu, kebebasan manusia dalam tanggung jawab moral, serta pemurnian konsep tauhid dari penyerupaan dengan makhluk. Pemikirannya menjadi pilar utama dalam teologi Ahlus Sunnah wal Jama’ah dan terus relevan hingga saat ini.</w:t>
      </w:r>
    </w:p>
    <w:p>
      <w:pPr>
        <w:pStyle w:val="style0"/>
        <w:numPr>
          <w:ilvl w:val="0"/>
          <w:numId w:val="0"/>
        </w:numPr>
        <w:spacing w:before="120" w:after="0" w:lineRule="exact" w:line="440"/>
        <w:jc w:val="both"/>
        <w:rPr>
          <w:rFonts w:ascii="Cambria" w:hAnsi="Cambria"/>
          <w:b w:val="false"/>
          <w:bCs w:val="false"/>
          <w:sz w:val="24"/>
          <w:szCs w:val="24"/>
          <w:lang w:val="id-ID"/>
        </w:rPr>
      </w:pPr>
    </w:p>
    <w:p>
      <w:pPr>
        <w:pStyle w:val="style0"/>
        <w:numPr>
          <w:ilvl w:val="0"/>
          <w:numId w:val="0"/>
        </w:numPr>
        <w:spacing w:before="120" w:after="0" w:lineRule="exact" w:line="440"/>
        <w:jc w:val="both"/>
        <w:rPr>
          <w:rFonts w:ascii="Cambria" w:hAnsi="Cambria"/>
          <w:b/>
          <w:bCs/>
          <w:sz w:val="24"/>
          <w:szCs w:val="24"/>
          <w:lang w:val="id-ID"/>
        </w:rPr>
      </w:pPr>
      <w:r>
        <w:rPr>
          <w:rFonts w:hAnsi="Cambria"/>
          <w:b/>
          <w:bCs/>
          <w:sz w:val="24"/>
          <w:szCs w:val="24"/>
          <w:lang w:val="en-US"/>
        </w:rPr>
        <w:t>B.  Saran</w:t>
      </w:r>
    </w:p>
    <w:p>
      <w:pPr>
        <w:pStyle w:val="style0"/>
        <w:numPr>
          <w:ilvl w:val="0"/>
          <w:numId w:val="0"/>
        </w:numPr>
        <w:spacing w:before="120" w:after="0" w:lineRule="exact" w:line="440"/>
        <w:ind w:firstLineChars="200"/>
        <w:jc w:val="both"/>
        <w:rPr>
          <w:rFonts w:ascii="Cambria" w:hAnsi="Cambria"/>
          <w:b w:val="false"/>
          <w:bCs w:val="false"/>
          <w:sz w:val="24"/>
          <w:szCs w:val="24"/>
          <w:lang w:val="id-ID"/>
        </w:rPr>
      </w:pPr>
      <w:r>
        <w:rPr>
          <w:rFonts w:hAnsi="Cambria"/>
          <w:b w:val="false"/>
          <w:bCs w:val="false"/>
          <w:sz w:val="24"/>
          <w:szCs w:val="24"/>
          <w:lang w:val="en-US"/>
        </w:rPr>
        <w:t>Pemikiran Al-Maturidiyah perlu terus dikaji dan dikembangkan dalam konteks modern agar dapat memberikan kontribusi terhadap pembentukan teologi Islam yang moderat, rasional, dan toleran di tengah tantangan globalisasi dan pluralisme keagamaan.</w:t>
      </w:r>
    </w:p>
    <w:p>
      <w:pPr>
        <w:pStyle w:val="style0"/>
        <w:numPr>
          <w:ilvl w:val="0"/>
          <w:numId w:val="0"/>
        </w:numPr>
        <w:spacing w:before="120" w:after="0" w:lineRule="exact" w:line="440"/>
        <w:ind w:firstLineChars="200"/>
        <w:jc w:val="both"/>
        <w:rPr>
          <w:rFonts w:ascii="Cambria" w:hAnsi="Cambria"/>
          <w:b w:val="false"/>
          <w:bCs w:val="false"/>
          <w:sz w:val="24"/>
          <w:szCs w:val="24"/>
          <w:lang w:val="id-ID"/>
        </w:rPr>
      </w:pPr>
    </w:p>
    <w:p>
      <w:pPr>
        <w:pStyle w:val="style0"/>
        <w:spacing w:before="120" w:after="0" w:lineRule="exact" w:line="480"/>
        <w:jc w:val="both"/>
        <w:rPr>
          <w:rFonts w:ascii="Cambria" w:hAnsi="Cambria"/>
          <w:b w:val="false"/>
          <w:bCs w:val="false"/>
          <w:sz w:val="24"/>
          <w:szCs w:val="24"/>
          <w:lang w:val="id-ID"/>
        </w:rPr>
      </w:pPr>
    </w:p>
    <w:p>
      <w:pPr>
        <w:pStyle w:val="style0"/>
        <w:spacing w:before="120" w:after="0" w:lineRule="exact" w:line="480"/>
        <w:jc w:val="both"/>
        <w:rPr>
          <w:rFonts w:ascii="Cambria" w:hAnsi="Cambria"/>
          <w:sz w:val="24"/>
          <w:szCs w:val="24"/>
          <w:lang w:val="id-ID"/>
        </w:rPr>
      </w:pPr>
    </w:p>
    <w:p>
      <w:pPr>
        <w:pStyle w:val="style0"/>
        <w:spacing w:before="120" w:after="0" w:lineRule="exact" w:line="480"/>
        <w:jc w:val="both"/>
        <w:rPr>
          <w:rFonts w:ascii="Cambria" w:hAnsi="Cambria"/>
          <w:sz w:val="24"/>
          <w:szCs w:val="24"/>
          <w:lang w:val="id-ID"/>
        </w:rPr>
      </w:pPr>
    </w:p>
    <w:p>
      <w:pPr>
        <w:pStyle w:val="style0"/>
        <w:spacing w:before="120" w:after="0" w:lineRule="exact" w:line="480"/>
        <w:jc w:val="both"/>
        <w:rPr>
          <w:rFonts w:ascii="Cambria" w:hAnsi="Cambria"/>
          <w:sz w:val="24"/>
          <w:szCs w:val="24"/>
          <w:lang w:val="id-ID"/>
        </w:rPr>
      </w:pPr>
    </w:p>
    <w:p>
      <w:pPr>
        <w:pStyle w:val="style0"/>
        <w:spacing w:before="120" w:after="0" w:lineRule="exact" w:line="480"/>
        <w:jc w:val="center"/>
        <w:rPr>
          <w:rFonts w:ascii="Cambria" w:hAnsi="Cambria"/>
          <w:b/>
          <w:sz w:val="24"/>
          <w:szCs w:val="24"/>
          <w:lang w:val="id-ID"/>
        </w:rPr>
      </w:pPr>
    </w:p>
    <w:p>
      <w:pPr>
        <w:pStyle w:val="style0"/>
        <w:spacing w:before="120" w:after="0" w:lineRule="exact" w:line="480"/>
        <w:jc w:val="center"/>
        <w:rPr>
          <w:rFonts w:ascii="Cambria" w:hAnsi="Cambria"/>
          <w:b/>
          <w:sz w:val="24"/>
          <w:szCs w:val="24"/>
          <w:lang w:val="id-ID"/>
        </w:rPr>
      </w:pPr>
      <w:r>
        <w:rPr>
          <w:rFonts w:ascii="Cambria" w:hAnsi="Cambria"/>
          <w:b/>
          <w:sz w:val="24"/>
          <w:szCs w:val="24"/>
          <w:lang w:val="id-ID"/>
        </w:rPr>
        <w:t>DAFTAR PUSTAKA</w:t>
      </w:r>
    </w:p>
    <w:p>
      <w:pPr>
        <w:pStyle w:val="style0"/>
        <w:spacing w:before="120" w:after="0" w:lineRule="exact" w:line="480"/>
        <w:jc w:val="center"/>
        <w:rPr>
          <w:rFonts w:ascii="Cambria" w:hAnsi="Cambria"/>
          <w:b/>
          <w:sz w:val="24"/>
          <w:szCs w:val="24"/>
          <w:lang w:val="id-ID"/>
        </w:rPr>
      </w:pP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Al-Maturidi, Abu Mansur. Kitab al-Tauhid. Beirut: Dar al-Kutub al-‘Ilmiyyah, 2005.</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Al-Nasafi, Najm al-Din. ‘Aqaid al-Nasafiyah. Kairo: Maktabah al-Azhar, 1996.</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Harun Nasution. Teologi Islam: Aliran-aliran, Sejarah Analisa Perbandingan. Jakarta: UI Press, 1986.</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Ahmad Hanafi. Pengantar Teologi Islam. Jakarta: Bulan Bintang, 1990.</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M. Yusran Asmuni. Ilmu Kalam. Jakarta: Raja Grafindo Persada, 1996.</w:t>
      </w:r>
    </w:p>
    <w:p>
      <w:pPr>
        <w:pStyle w:val="style0"/>
        <w:spacing w:before="120" w:after="0" w:lineRule="exact" w:line="480"/>
        <w:ind w:left="720" w:hanging="720"/>
        <w:jc w:val="center"/>
        <w:rPr>
          <w:rFonts w:ascii="Cambria" w:hAnsi="Cambria"/>
          <w:sz w:val="24"/>
          <w:szCs w:val="24"/>
          <w:lang w:val="id-ID"/>
        </w:rPr>
      </w:pPr>
      <w:r>
        <w:rPr>
          <w:rFonts w:hAnsi="Cambria"/>
          <w:sz w:val="24"/>
          <w:szCs w:val="24"/>
          <w:lang w:val="en-US"/>
        </w:rPr>
        <w:t>Nurcholish Madjid. Islam Doktrin dan Peradaban. Jakarta: Paramadina, 1995.</w:t>
      </w:r>
    </w:p>
    <w:p>
      <w:pPr>
        <w:pStyle w:val="style0"/>
        <w:spacing w:before="120" w:after="0" w:lineRule="exact" w:line="480"/>
        <w:ind w:left="720" w:hanging="720"/>
        <w:jc w:val="center"/>
        <w:rPr>
          <w:rFonts w:ascii="Cambria" w:hAnsi="Cambria"/>
          <w:sz w:val="24"/>
          <w:szCs w:val="24"/>
          <w:lang w:val="id-ID"/>
        </w:rPr>
      </w:pPr>
    </w:p>
    <w:p>
      <w:pPr>
        <w:pStyle w:val="style0"/>
        <w:spacing w:before="120" w:after="0" w:lineRule="exact" w:line="480"/>
        <w:ind w:left="720" w:hanging="720"/>
        <w:jc w:val="both"/>
        <w:rPr>
          <w:rFonts w:ascii="Cambria" w:hAnsi="Cambria"/>
          <w:sz w:val="24"/>
          <w:szCs w:val="24"/>
          <w:lang w:val="id-ID"/>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00"/>
    <w:family w:val="swiss"/>
    <w:pitch w:val="variable"/>
    <w:sig w:usb0="E0002AFF" w:usb1="C000247B" w:usb2="00000009" w:usb3="00000000" w:csb0="000001FF" w:csb1="00000000"/>
  </w:font>
  <w:font w:name="Palatino Linotype">
    <w:altName w:val="Palatino Linotype"/>
    <w:panose1 w:val="02040502050000030304"/>
    <w:charset w:val="00"/>
    <w:family w:val="roman"/>
    <w:pitch w:val="variable"/>
    <w:sig w:usb0="E0000287" w:usb1="40000013" w:usb2="00000000" w:usb3="00000000" w:csb0="0000019F" w:csb1="00000000"/>
  </w:font>
  <w:font w:name="Calibri Light">
    <w:altName w:val="Calibri Light"/>
    <w:panose1 w:val="020f0302020000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C9E2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4516E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35AD7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5DFCEDB4"/>
    <w:lvl w:ilvl="0" w:tplc="92BE2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A29A6D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8CD07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5B0C6DD6"/>
    <w:lvl w:ilvl="0" w:tplc="499A18E4">
      <w:start w:val="1"/>
      <w:numFmt w:val="decimal"/>
      <w:lvlText w:val="%1."/>
      <w:lvlJc w:val="left"/>
      <w:pPr>
        <w:ind w:left="720" w:hanging="360"/>
      </w:pPr>
      <w:rPr>
        <w:rFonts w:ascii="Cambria" w:cs="宋体" w:eastAsia="宋体" w:hAnsi="Cambr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94DEA3AC"/>
    <w:lvl w:ilvl="0" w:tplc="0F6AB5E4">
      <w:start w:val="2"/>
      <w:numFmt w:val="bullet"/>
      <w:lvlText w:val="-"/>
      <w:lvlJc w:val="left"/>
      <w:pPr>
        <w:ind w:left="720" w:hanging="360"/>
      </w:pPr>
      <w:rPr>
        <w:rFonts w:ascii="Cambria" w:cs="宋体" w:eastAsia="宋体" w:hAnsi="Cambria"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9">
    <w:nsid w:val="00000009"/>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0">
    <w:nsid w:val="0000000A"/>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1">
    <w:nsid w:val="0000000B"/>
    <w:multiLevelType w:val="hybridMultilevel"/>
    <w:tmpl w:val="00000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860" w:hanging="360"/>
      </w:pPr>
      <w:rPr>
        <w:rFonts w:ascii="Courier New" w:cs="Courier New" w:hAnsi="Courier New" w:hint="default"/>
      </w:rPr>
    </w:lvl>
    <w:lvl w:ilvl="2" w:tplc="04090005" w:tentative="1">
      <w:start w:val="1"/>
      <w:numFmt w:val="bullet"/>
      <w:lvlText w:val=""/>
      <w:lvlJc w:val="left"/>
      <w:pPr>
        <w:ind w:left="1580" w:hanging="360"/>
      </w:pPr>
      <w:rPr>
        <w:rFonts w:ascii="Wingdings" w:hAnsi="Wingdings" w:hint="default"/>
      </w:rPr>
    </w:lvl>
    <w:lvl w:ilvl="3" w:tplc="04090001" w:tentative="1">
      <w:start w:val="1"/>
      <w:numFmt w:val="bullet"/>
      <w:lvlText w:val=""/>
      <w:lvlJc w:val="left"/>
      <w:pPr>
        <w:ind w:left="2300" w:hanging="360"/>
      </w:pPr>
      <w:rPr>
        <w:rFonts w:ascii="Symbol" w:hAnsi="Symbol" w:hint="default"/>
      </w:rPr>
    </w:lvl>
    <w:lvl w:ilvl="4" w:tplc="04090003" w:tentative="1">
      <w:start w:val="1"/>
      <w:numFmt w:val="bullet"/>
      <w:lvlText w:val="o"/>
      <w:lvlJc w:val="left"/>
      <w:pPr>
        <w:ind w:left="3020" w:hanging="360"/>
      </w:pPr>
      <w:rPr>
        <w:rFonts w:ascii="Courier New" w:cs="Courier New" w:hAnsi="Courier New" w:hint="default"/>
      </w:rPr>
    </w:lvl>
    <w:lvl w:ilvl="5" w:tplc="04090005" w:tentative="1">
      <w:start w:val="1"/>
      <w:numFmt w:val="bullet"/>
      <w:lvlText w:val=""/>
      <w:lvlJc w:val="left"/>
      <w:pPr>
        <w:ind w:left="3740" w:hanging="360"/>
      </w:pPr>
      <w:rPr>
        <w:rFonts w:ascii="Wingdings" w:hAnsi="Wingdings" w:hint="default"/>
      </w:rPr>
    </w:lvl>
    <w:lvl w:ilvl="6" w:tplc="04090001" w:tentative="1">
      <w:start w:val="1"/>
      <w:numFmt w:val="bullet"/>
      <w:lvlText w:val=""/>
      <w:lvlJc w:val="left"/>
      <w:pPr>
        <w:ind w:left="4460" w:hanging="360"/>
      </w:pPr>
      <w:rPr>
        <w:rFonts w:ascii="Symbol" w:hAnsi="Symbol" w:hint="default"/>
      </w:rPr>
    </w:lvl>
    <w:lvl w:ilvl="7" w:tplc="04090003" w:tentative="1">
      <w:start w:val="1"/>
      <w:numFmt w:val="bullet"/>
      <w:lvlText w:val="o"/>
      <w:lvlJc w:val="left"/>
      <w:pPr>
        <w:ind w:left="5180" w:hanging="360"/>
      </w:pPr>
      <w:rPr>
        <w:rFonts w:ascii="Courier New" w:cs="Courier New" w:hAnsi="Courier New" w:hint="default"/>
      </w:rPr>
    </w:lvl>
    <w:lvl w:ilvl="8" w:tplc="04090005" w:tentative="1">
      <w:start w:val="1"/>
      <w:numFmt w:val="bullet"/>
      <w:lvlText w:val=""/>
      <w:lvlJc w:val="left"/>
      <w:pPr>
        <w:ind w:left="5900" w:hanging="360"/>
      </w:pPr>
      <w:rPr>
        <w:rFonts w:ascii="Wingdings" w:hAnsi="Wingdings" w:hint="default"/>
      </w:rPr>
    </w:lvl>
  </w:abstractNum>
  <w:abstractNum w:abstractNumId="12">
    <w:nsid w:val="0000000C"/>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3">
    <w:nsid w:val="0000000D"/>
    <w:multiLevelType w:val="hybridMultilevel"/>
    <w:tmpl w:val="00000000"/>
    <w:lvl w:ilvl="0" w:tplc="04090001">
      <w:start w:val="1"/>
      <w:numFmt w:val="bullet"/>
      <w:lvlText w:val=""/>
      <w:lvlJc w:val="left"/>
      <w:pPr>
        <w:ind w:left="560" w:hanging="360"/>
      </w:pPr>
      <w:rPr>
        <w:rFonts w:ascii="Symbol" w:hAnsi="Symbol" w:hint="default"/>
      </w:rPr>
    </w:lvl>
    <w:lvl w:ilvl="1" w:tplc="04090003" w:tentative="1">
      <w:start w:val="1"/>
      <w:numFmt w:val="bullet"/>
      <w:lvlText w:val="o"/>
      <w:lvlJc w:val="left"/>
      <w:pPr>
        <w:ind w:left="1280" w:hanging="360"/>
      </w:pPr>
      <w:rPr>
        <w:rFonts w:ascii="Courier New" w:cs="Courier New" w:hAnsi="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cs="Courier New" w:hAnsi="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cs="Courier New" w:hAnsi="Courier New" w:hint="default"/>
      </w:rPr>
    </w:lvl>
    <w:lvl w:ilvl="8" w:tplc="04090005" w:tentative="1">
      <w:start w:val="1"/>
      <w:numFmt w:val="bullet"/>
      <w:lvlText w:val=""/>
      <w:lvlJc w:val="left"/>
      <w:pPr>
        <w:ind w:left="6320" w:hanging="360"/>
      </w:pPr>
      <w:rPr>
        <w:rFonts w:ascii="Wingdings" w:hAnsi="Wingdings" w:hint="default"/>
      </w:rPr>
    </w:lvl>
  </w:abstractNum>
  <w:num w:numId="1">
    <w:abstractNumId w:val="1"/>
  </w:num>
  <w:num w:numId="2">
    <w:abstractNumId w:val="4"/>
  </w:num>
  <w:num w:numId="3">
    <w:abstractNumId w:val="7"/>
  </w:num>
  <w:num w:numId="4">
    <w:abstractNumId w:val="5"/>
  </w:num>
  <w:num w:numId="5">
    <w:abstractNumId w:val="0"/>
  </w:num>
  <w:num w:numId="6">
    <w:abstractNumId w:val="6"/>
  </w:num>
  <w:num w:numId="7">
    <w:abstractNumId w:val="2"/>
  </w:num>
  <w:num w:numId="8">
    <w:abstractNumId w:val="3"/>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rFonts w:eastAsia="宋体"/>
    </w:rPr>
  </w:style>
  <w:style w:type="paragraph" w:styleId="style1">
    <w:name w:val="heading 1"/>
    <w:basedOn w:val="style0"/>
    <w:next w:val="style1"/>
    <w:link w:val="style4097"/>
    <w:qFormat/>
    <w:uiPriority w:val="1"/>
    <w:pPr>
      <w:widowControl w:val="false"/>
      <w:autoSpaceDE w:val="false"/>
      <w:autoSpaceDN w:val="false"/>
      <w:spacing w:after="0" w:lineRule="auto" w:line="240"/>
      <w:ind w:left="1555"/>
      <w:outlineLvl w:val="0"/>
    </w:pPr>
    <w:rPr>
      <w:rFonts w:ascii="Palatino Linotype" w:cs="Palatino Linotype" w:eastAsia="Palatino Linotype" w:hAnsi="Palatino Linotype"/>
      <w:b/>
      <w:bC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499ac4b6-0021-4919-96af-3727fde2ffd4"/>
    <w:basedOn w:val="style65"/>
    <w:next w:val="style4097"/>
    <w:link w:val="style1"/>
    <w:uiPriority w:val="1"/>
    <w:rPr>
      <w:rFonts w:ascii="Palatino Linotype" w:cs="Palatino Linotype" w:eastAsia="Palatino Linotype" w:hAnsi="Palatino Linotype"/>
      <w:b/>
      <w:bCs/>
    </w:rPr>
  </w:style>
  <w:style w:type="paragraph" w:styleId="style179">
    <w:name w:val="List Paragraph"/>
    <w:basedOn w:val="style0"/>
    <w:next w:val="style179"/>
    <w:qFormat/>
    <w:uiPriority w:val="34"/>
    <w:pPr>
      <w:ind w:left="720"/>
      <w:contextualSpacing/>
    </w:pPr>
    <w:rPr/>
  </w:style>
  <w:style w:type="character" w:customStyle="1" w:styleId="style4098">
    <w:name w:val="math-inline"/>
    <w:basedOn w:val="style65"/>
    <w:next w:val="style4098"/>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Words>1270</Words>
  <Pages>10</Pages>
  <Characters>8381</Characters>
  <Application>WPS Office</Application>
  <DocSecurity>0</DocSecurity>
  <Paragraphs>150</Paragraphs>
  <ScaleCrop>false</ScaleCrop>
  <LinksUpToDate>false</LinksUpToDate>
  <CharactersWithSpaces>9764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2025-10-17T01:46:00Z</dcterms:created>
  <dc:creator>Windows User</dc:creator>
  <lastModifiedBy>SM-A750GN</lastModifiedBy>
  <dcterms:modified xsi:type="dcterms:W3CDTF">2025-11-01T16:03:24Z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8841a982361a42829c631a647af72caa</vt:lpwstr>
  </property>
</Properties>
</file>