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08B7E" w14:textId="37689981" w:rsidR="008942B4" w:rsidRPr="00F50129" w:rsidRDefault="00E15F03" w:rsidP="00C96523">
      <w:pPr>
        <w:tabs>
          <w:tab w:val="right" w:pos="9360"/>
        </w:tabs>
        <w:spacing w:after="0" w:line="360" w:lineRule="auto"/>
        <w:jc w:val="center"/>
        <w:rPr>
          <w:rFonts w:ascii="Times New Roman" w:hAnsi="Times New Roman" w:cs="Times New Roman"/>
          <w:b/>
          <w:bCs/>
          <w:sz w:val="24"/>
          <w:szCs w:val="24"/>
        </w:rPr>
      </w:pPr>
      <w:r w:rsidRPr="00F50129">
        <w:rPr>
          <w:rFonts w:ascii="Times New Roman" w:hAnsi="Times New Roman" w:cs="Times New Roman"/>
          <w:b/>
          <w:bCs/>
          <w:sz w:val="24"/>
          <w:szCs w:val="24"/>
        </w:rPr>
        <w:t>“</w:t>
      </w:r>
      <w:r w:rsidRPr="00563688">
        <w:rPr>
          <w:rFonts w:ascii="Times New Roman" w:hAnsi="Times New Roman" w:cs="Times New Roman"/>
          <w:b/>
          <w:bCs/>
          <w:sz w:val="24"/>
          <w:szCs w:val="24"/>
        </w:rPr>
        <w:t>ABU YAZID AL-BUSTAMI</w:t>
      </w:r>
      <w:r>
        <w:rPr>
          <w:rFonts w:ascii="Times New Roman" w:hAnsi="Times New Roman" w:cs="Times New Roman"/>
          <w:b/>
          <w:bCs/>
          <w:sz w:val="24"/>
          <w:szCs w:val="24"/>
        </w:rPr>
        <w:t xml:space="preserve"> DAN </w:t>
      </w:r>
      <w:r w:rsidRPr="00FA3E0A">
        <w:rPr>
          <w:rFonts w:ascii="Times New Roman" w:hAnsi="Times New Roman" w:cs="Times New Roman"/>
          <w:b/>
          <w:bCs/>
          <w:sz w:val="24"/>
          <w:szCs w:val="24"/>
        </w:rPr>
        <w:t>MANSUR AL-HALLAJ</w:t>
      </w:r>
      <w:r>
        <w:rPr>
          <w:rFonts w:ascii="Times New Roman" w:hAnsi="Times New Roman" w:cs="Times New Roman"/>
          <w:b/>
          <w:bCs/>
          <w:sz w:val="24"/>
          <w:szCs w:val="24"/>
        </w:rPr>
        <w:t xml:space="preserve"> (ITTIHAD DAN HULUL)”</w:t>
      </w:r>
    </w:p>
    <w:p w14:paraId="6F9403FD" w14:textId="0C7BC4EB" w:rsidR="008942B4" w:rsidRPr="00F50129" w:rsidRDefault="008942B4" w:rsidP="00F50129">
      <w:pPr>
        <w:tabs>
          <w:tab w:val="left" w:pos="5520"/>
          <w:tab w:val="right" w:pos="9360"/>
        </w:tabs>
        <w:spacing w:line="360" w:lineRule="auto"/>
        <w:jc w:val="both"/>
        <w:rPr>
          <w:rFonts w:ascii="Times New Roman" w:hAnsi="Times New Roman" w:cs="Times New Roman"/>
          <w:b/>
          <w:bCs/>
          <w:sz w:val="24"/>
          <w:szCs w:val="24"/>
        </w:rPr>
      </w:pPr>
      <w:r w:rsidRPr="00F50129">
        <w:rPr>
          <w:rFonts w:ascii="Times New Roman" w:hAnsi="Times New Roman" w:cs="Times New Roman"/>
          <w:noProof/>
          <w:sz w:val="24"/>
          <w:szCs w:val="24"/>
        </w:rPr>
        <w:drawing>
          <wp:anchor distT="0" distB="0" distL="114300" distR="114300" simplePos="0" relativeHeight="251658240" behindDoc="0" locked="0" layoutInCell="1" allowOverlap="1" wp14:anchorId="6F79D191" wp14:editId="1E26C9F1">
            <wp:simplePos x="0" y="0"/>
            <wp:positionH relativeFrom="margin">
              <wp:align>center</wp:align>
            </wp:positionH>
            <wp:positionV relativeFrom="paragraph">
              <wp:posOffset>339090</wp:posOffset>
            </wp:positionV>
            <wp:extent cx="2430780" cy="2200910"/>
            <wp:effectExtent l="0" t="0" r="762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30780" cy="2200910"/>
                    </a:xfrm>
                    <a:prstGeom prst="rect">
                      <a:avLst/>
                    </a:prstGeom>
                    <a:noFill/>
                  </pic:spPr>
                </pic:pic>
              </a:graphicData>
            </a:graphic>
            <wp14:sizeRelH relativeFrom="margin">
              <wp14:pctWidth>0</wp14:pctWidth>
            </wp14:sizeRelH>
            <wp14:sizeRelV relativeFrom="margin">
              <wp14:pctHeight>0</wp14:pctHeight>
            </wp14:sizeRelV>
          </wp:anchor>
        </w:drawing>
      </w:r>
      <w:r w:rsidRPr="00F50129">
        <w:rPr>
          <w:rFonts w:ascii="Times New Roman" w:hAnsi="Times New Roman" w:cs="Times New Roman"/>
          <w:b/>
          <w:bCs/>
          <w:sz w:val="24"/>
          <w:szCs w:val="24"/>
        </w:rPr>
        <w:tab/>
      </w:r>
    </w:p>
    <w:p w14:paraId="1C69E8FD" w14:textId="77777777" w:rsidR="008942B4" w:rsidRPr="00F50129" w:rsidRDefault="008942B4" w:rsidP="00F50129">
      <w:pPr>
        <w:tabs>
          <w:tab w:val="right" w:pos="9360"/>
        </w:tabs>
        <w:spacing w:line="360" w:lineRule="auto"/>
        <w:jc w:val="both"/>
        <w:rPr>
          <w:rFonts w:ascii="Times New Roman" w:hAnsi="Times New Roman" w:cs="Times New Roman"/>
          <w:b/>
          <w:bCs/>
          <w:sz w:val="24"/>
          <w:szCs w:val="24"/>
        </w:rPr>
      </w:pPr>
    </w:p>
    <w:p w14:paraId="261BF0ED" w14:textId="77777777" w:rsidR="008942B4" w:rsidRPr="00F50129" w:rsidRDefault="008942B4" w:rsidP="00F50129">
      <w:pPr>
        <w:tabs>
          <w:tab w:val="right" w:pos="9360"/>
        </w:tabs>
        <w:spacing w:line="360" w:lineRule="auto"/>
        <w:jc w:val="both"/>
        <w:rPr>
          <w:rFonts w:ascii="Times New Roman" w:hAnsi="Times New Roman" w:cs="Times New Roman"/>
          <w:b/>
          <w:bCs/>
          <w:sz w:val="24"/>
          <w:szCs w:val="24"/>
        </w:rPr>
      </w:pPr>
    </w:p>
    <w:p w14:paraId="18F684B9" w14:textId="77777777" w:rsidR="008942B4" w:rsidRPr="00F50129" w:rsidRDefault="008942B4" w:rsidP="00F50129">
      <w:pPr>
        <w:tabs>
          <w:tab w:val="right" w:pos="9360"/>
        </w:tabs>
        <w:spacing w:line="360" w:lineRule="auto"/>
        <w:jc w:val="both"/>
        <w:rPr>
          <w:rFonts w:ascii="Times New Roman" w:hAnsi="Times New Roman" w:cs="Times New Roman"/>
          <w:b/>
          <w:bCs/>
          <w:sz w:val="24"/>
          <w:szCs w:val="24"/>
        </w:rPr>
      </w:pPr>
    </w:p>
    <w:p w14:paraId="444E71C4" w14:textId="77777777" w:rsidR="008942B4" w:rsidRPr="00F50129" w:rsidRDefault="008942B4" w:rsidP="00F50129">
      <w:pPr>
        <w:tabs>
          <w:tab w:val="right" w:pos="9360"/>
        </w:tabs>
        <w:spacing w:line="360" w:lineRule="auto"/>
        <w:jc w:val="both"/>
        <w:rPr>
          <w:rFonts w:ascii="Times New Roman" w:hAnsi="Times New Roman" w:cs="Times New Roman"/>
          <w:b/>
          <w:bCs/>
          <w:sz w:val="24"/>
          <w:szCs w:val="24"/>
        </w:rPr>
      </w:pPr>
    </w:p>
    <w:p w14:paraId="106F4DC3" w14:textId="77777777" w:rsidR="008942B4" w:rsidRPr="00F50129" w:rsidRDefault="008942B4" w:rsidP="00F50129">
      <w:pPr>
        <w:tabs>
          <w:tab w:val="right" w:pos="9360"/>
        </w:tabs>
        <w:spacing w:line="360" w:lineRule="auto"/>
        <w:jc w:val="center"/>
        <w:rPr>
          <w:rFonts w:ascii="Times New Roman" w:hAnsi="Times New Roman" w:cs="Times New Roman"/>
          <w:sz w:val="24"/>
          <w:szCs w:val="24"/>
        </w:rPr>
      </w:pPr>
    </w:p>
    <w:p w14:paraId="1906F85A" w14:textId="77777777" w:rsidR="008942B4" w:rsidRPr="00F50129" w:rsidRDefault="008942B4" w:rsidP="00F50129">
      <w:pPr>
        <w:tabs>
          <w:tab w:val="right" w:pos="9360"/>
        </w:tabs>
        <w:spacing w:line="360" w:lineRule="auto"/>
        <w:jc w:val="center"/>
        <w:rPr>
          <w:rFonts w:ascii="Times New Roman" w:hAnsi="Times New Roman" w:cs="Times New Roman"/>
          <w:sz w:val="24"/>
          <w:szCs w:val="24"/>
        </w:rPr>
      </w:pPr>
    </w:p>
    <w:p w14:paraId="3B724540" w14:textId="77777777" w:rsidR="008942B4" w:rsidRPr="00F50129" w:rsidRDefault="008942B4" w:rsidP="00F50129">
      <w:pPr>
        <w:tabs>
          <w:tab w:val="right" w:pos="9360"/>
        </w:tabs>
        <w:spacing w:line="360" w:lineRule="auto"/>
        <w:jc w:val="center"/>
        <w:rPr>
          <w:rFonts w:ascii="Times New Roman" w:hAnsi="Times New Roman" w:cs="Times New Roman"/>
          <w:sz w:val="24"/>
          <w:szCs w:val="24"/>
        </w:rPr>
      </w:pPr>
      <w:r w:rsidRPr="00F50129">
        <w:rPr>
          <w:rFonts w:ascii="Times New Roman" w:hAnsi="Times New Roman" w:cs="Times New Roman"/>
          <w:sz w:val="24"/>
          <w:szCs w:val="24"/>
        </w:rPr>
        <w:t>Makalah</w:t>
      </w:r>
    </w:p>
    <w:p w14:paraId="29D776B4" w14:textId="77777777" w:rsidR="008942B4" w:rsidRPr="00F50129" w:rsidRDefault="008942B4" w:rsidP="00F50129">
      <w:pPr>
        <w:tabs>
          <w:tab w:val="right" w:pos="9360"/>
        </w:tabs>
        <w:spacing w:after="0" w:line="360" w:lineRule="auto"/>
        <w:jc w:val="center"/>
        <w:rPr>
          <w:rFonts w:ascii="Times New Roman" w:hAnsi="Times New Roman" w:cs="Times New Roman"/>
          <w:sz w:val="24"/>
          <w:szCs w:val="24"/>
        </w:rPr>
      </w:pPr>
      <w:r w:rsidRPr="00F50129">
        <w:rPr>
          <w:rFonts w:ascii="Times New Roman" w:hAnsi="Times New Roman" w:cs="Times New Roman"/>
          <w:sz w:val="24"/>
          <w:szCs w:val="24"/>
        </w:rPr>
        <w:t>Diajukan Untuk Memenuhi Salah Satu Tugas Priodi Dirasah Islamiyah dengan</w:t>
      </w:r>
    </w:p>
    <w:p w14:paraId="49F191AF" w14:textId="77777777" w:rsidR="008942B4" w:rsidRPr="00F50129" w:rsidRDefault="008942B4" w:rsidP="00F50129">
      <w:pPr>
        <w:tabs>
          <w:tab w:val="right" w:pos="9360"/>
        </w:tabs>
        <w:spacing w:after="0" w:line="360" w:lineRule="auto"/>
        <w:jc w:val="center"/>
        <w:rPr>
          <w:rFonts w:ascii="Times New Roman" w:hAnsi="Times New Roman" w:cs="Times New Roman"/>
          <w:sz w:val="24"/>
          <w:szCs w:val="24"/>
        </w:rPr>
      </w:pPr>
      <w:r w:rsidRPr="00F50129">
        <w:rPr>
          <w:rFonts w:ascii="Times New Roman" w:hAnsi="Times New Roman" w:cs="Times New Roman"/>
          <w:sz w:val="24"/>
          <w:szCs w:val="24"/>
        </w:rPr>
        <w:t>Konsentrasi Jurusan Sejarah Peradan Islam</w:t>
      </w:r>
    </w:p>
    <w:p w14:paraId="536ECC8D" w14:textId="77777777" w:rsidR="008942B4" w:rsidRPr="00F50129" w:rsidRDefault="008942B4" w:rsidP="00F50129">
      <w:pPr>
        <w:tabs>
          <w:tab w:val="right" w:pos="9360"/>
        </w:tabs>
        <w:spacing w:line="360" w:lineRule="auto"/>
        <w:jc w:val="center"/>
        <w:rPr>
          <w:rFonts w:ascii="Times New Roman" w:hAnsi="Times New Roman" w:cs="Times New Roman"/>
          <w:sz w:val="24"/>
          <w:szCs w:val="24"/>
        </w:rPr>
      </w:pPr>
      <w:r w:rsidRPr="00F50129">
        <w:rPr>
          <w:rFonts w:ascii="Times New Roman" w:hAnsi="Times New Roman" w:cs="Times New Roman"/>
          <w:sz w:val="24"/>
          <w:szCs w:val="24"/>
        </w:rPr>
        <w:t>Pascasarjana UIN Alauddin Makassar</w:t>
      </w:r>
    </w:p>
    <w:p w14:paraId="5CAA1F3A" w14:textId="77777777" w:rsidR="008942B4" w:rsidRPr="00F50129" w:rsidRDefault="008942B4" w:rsidP="00F50129">
      <w:pPr>
        <w:tabs>
          <w:tab w:val="right" w:pos="9360"/>
        </w:tabs>
        <w:spacing w:line="360" w:lineRule="auto"/>
        <w:jc w:val="center"/>
        <w:rPr>
          <w:rFonts w:ascii="Times New Roman" w:hAnsi="Times New Roman" w:cs="Times New Roman"/>
          <w:sz w:val="24"/>
          <w:szCs w:val="24"/>
        </w:rPr>
      </w:pPr>
      <w:r w:rsidRPr="00F50129">
        <w:rPr>
          <w:rFonts w:ascii="Times New Roman" w:hAnsi="Times New Roman" w:cs="Times New Roman"/>
          <w:b/>
          <w:bCs/>
          <w:sz w:val="24"/>
          <w:szCs w:val="24"/>
        </w:rPr>
        <w:t xml:space="preserve"> </w:t>
      </w:r>
      <w:r w:rsidRPr="00F50129">
        <w:rPr>
          <w:rFonts w:ascii="Times New Roman" w:hAnsi="Times New Roman" w:cs="Times New Roman"/>
          <w:sz w:val="24"/>
          <w:szCs w:val="24"/>
        </w:rPr>
        <w:t>Oleh:</w:t>
      </w:r>
    </w:p>
    <w:p w14:paraId="057CE464" w14:textId="77777777" w:rsidR="008942B4" w:rsidRPr="00F50129" w:rsidRDefault="008942B4" w:rsidP="00F50129">
      <w:pPr>
        <w:tabs>
          <w:tab w:val="left" w:pos="2115"/>
        </w:tabs>
        <w:spacing w:after="720" w:line="360" w:lineRule="auto"/>
        <w:rPr>
          <w:rFonts w:ascii="Times New Roman" w:hAnsi="Times New Roman" w:cs="Times New Roman"/>
          <w:b/>
          <w:bCs/>
          <w:sz w:val="24"/>
          <w:szCs w:val="24"/>
        </w:rPr>
      </w:pPr>
    </w:p>
    <w:p w14:paraId="23528E85" w14:textId="6DE0DD4F" w:rsidR="008942B4" w:rsidRPr="00F50129" w:rsidRDefault="00C96523" w:rsidP="00F50129">
      <w:pPr>
        <w:tabs>
          <w:tab w:val="left" w:pos="2115"/>
        </w:tabs>
        <w:spacing w:after="0" w:line="36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INDAH SARI DEWI</w:t>
      </w:r>
    </w:p>
    <w:p w14:paraId="31325504" w14:textId="138512CA" w:rsidR="008942B4" w:rsidRDefault="008942B4" w:rsidP="00F50129">
      <w:pPr>
        <w:tabs>
          <w:tab w:val="left" w:pos="2115"/>
        </w:tabs>
        <w:spacing w:after="0" w:line="360" w:lineRule="auto"/>
        <w:jc w:val="center"/>
        <w:rPr>
          <w:rFonts w:ascii="Times New Roman" w:hAnsi="Times New Roman" w:cs="Times New Roman"/>
          <w:b/>
          <w:bCs/>
          <w:sz w:val="24"/>
          <w:szCs w:val="24"/>
        </w:rPr>
      </w:pPr>
      <w:r w:rsidRPr="00F50129">
        <w:rPr>
          <w:rFonts w:ascii="Times New Roman" w:hAnsi="Times New Roman" w:cs="Times New Roman"/>
          <w:b/>
          <w:bCs/>
          <w:sz w:val="24"/>
          <w:szCs w:val="24"/>
        </w:rPr>
        <w:t>NIM: 801002</w:t>
      </w:r>
      <w:r w:rsidR="00C96523">
        <w:rPr>
          <w:rFonts w:ascii="Times New Roman" w:hAnsi="Times New Roman" w:cs="Times New Roman"/>
          <w:b/>
          <w:bCs/>
          <w:sz w:val="24"/>
          <w:szCs w:val="24"/>
        </w:rPr>
        <w:t>25052</w:t>
      </w:r>
    </w:p>
    <w:p w14:paraId="732E8E8B" w14:textId="5C1F6F6B" w:rsidR="00B967A5" w:rsidRDefault="00B967A5" w:rsidP="00F50129">
      <w:pPr>
        <w:tabs>
          <w:tab w:val="left" w:pos="2115"/>
        </w:tabs>
        <w:spacing w:after="0" w:line="360" w:lineRule="auto"/>
        <w:jc w:val="center"/>
        <w:rPr>
          <w:rFonts w:ascii="Times New Roman" w:hAnsi="Times New Roman" w:cs="Times New Roman"/>
          <w:b/>
          <w:bCs/>
          <w:sz w:val="24"/>
          <w:szCs w:val="24"/>
        </w:rPr>
      </w:pPr>
    </w:p>
    <w:p w14:paraId="5DDD1A7A" w14:textId="77777777" w:rsidR="009C6E69" w:rsidRDefault="009C6E69" w:rsidP="009C6E69">
      <w:pPr>
        <w:tabs>
          <w:tab w:val="left" w:pos="2115"/>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Dosen Pengampu:</w:t>
      </w:r>
    </w:p>
    <w:p w14:paraId="064D98A9" w14:textId="7F7F43EC" w:rsidR="009C6E69" w:rsidRPr="00B2710B" w:rsidRDefault="009C6E69" w:rsidP="009C6E69">
      <w:pPr>
        <w:tabs>
          <w:tab w:val="left" w:pos="2115"/>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Prof. Dr</w:t>
      </w:r>
      <w:r w:rsidR="00E15F03">
        <w:rPr>
          <w:rFonts w:ascii="Times New Roman" w:hAnsi="Times New Roman" w:cs="Times New Roman"/>
          <w:b/>
          <w:bCs/>
          <w:sz w:val="24"/>
          <w:szCs w:val="24"/>
        </w:rPr>
        <w:t>. Hj. Gustia Tahir, M.  Ag.</w:t>
      </w:r>
    </w:p>
    <w:p w14:paraId="3D023EB4" w14:textId="1A2C4946" w:rsidR="00B967A5" w:rsidRDefault="00B967A5" w:rsidP="00F50129">
      <w:pPr>
        <w:tabs>
          <w:tab w:val="left" w:pos="2115"/>
        </w:tabs>
        <w:spacing w:after="0" w:line="360" w:lineRule="auto"/>
        <w:jc w:val="center"/>
        <w:rPr>
          <w:rFonts w:ascii="Times New Roman" w:hAnsi="Times New Roman" w:cs="Times New Roman"/>
          <w:b/>
          <w:bCs/>
          <w:sz w:val="24"/>
          <w:szCs w:val="24"/>
        </w:rPr>
      </w:pPr>
    </w:p>
    <w:p w14:paraId="4B91D3A0" w14:textId="77777777" w:rsidR="00B967A5" w:rsidRPr="00F50129" w:rsidRDefault="00B967A5" w:rsidP="009C6E69">
      <w:pPr>
        <w:tabs>
          <w:tab w:val="left" w:pos="2115"/>
        </w:tabs>
        <w:spacing w:after="0" w:line="360" w:lineRule="auto"/>
        <w:rPr>
          <w:rFonts w:ascii="Times New Roman" w:hAnsi="Times New Roman" w:cs="Times New Roman"/>
          <w:b/>
          <w:bCs/>
          <w:sz w:val="24"/>
          <w:szCs w:val="24"/>
        </w:rPr>
      </w:pPr>
    </w:p>
    <w:p w14:paraId="72F445FA" w14:textId="77777777" w:rsidR="008942B4" w:rsidRPr="00F50129" w:rsidRDefault="008942B4" w:rsidP="00F50129">
      <w:pPr>
        <w:tabs>
          <w:tab w:val="left" w:pos="2115"/>
        </w:tabs>
        <w:spacing w:after="0" w:line="360" w:lineRule="auto"/>
        <w:jc w:val="center"/>
        <w:rPr>
          <w:rFonts w:ascii="Times New Roman" w:hAnsi="Times New Roman" w:cs="Times New Roman"/>
          <w:b/>
          <w:bCs/>
          <w:sz w:val="24"/>
          <w:szCs w:val="24"/>
        </w:rPr>
      </w:pPr>
      <w:r w:rsidRPr="00F50129">
        <w:rPr>
          <w:rFonts w:ascii="Times New Roman" w:hAnsi="Times New Roman" w:cs="Times New Roman"/>
          <w:b/>
          <w:bCs/>
          <w:sz w:val="24"/>
          <w:szCs w:val="24"/>
        </w:rPr>
        <w:t>PASCASARJANA</w:t>
      </w:r>
    </w:p>
    <w:p w14:paraId="202D8B9F" w14:textId="77777777" w:rsidR="008942B4" w:rsidRPr="00F50129" w:rsidRDefault="008942B4" w:rsidP="00F50129">
      <w:pPr>
        <w:tabs>
          <w:tab w:val="right" w:pos="9360"/>
        </w:tabs>
        <w:spacing w:after="0" w:line="360" w:lineRule="auto"/>
        <w:jc w:val="center"/>
        <w:rPr>
          <w:rFonts w:ascii="Times New Roman" w:hAnsi="Times New Roman" w:cs="Times New Roman"/>
          <w:b/>
          <w:bCs/>
          <w:sz w:val="24"/>
          <w:szCs w:val="24"/>
        </w:rPr>
      </w:pPr>
      <w:r w:rsidRPr="00F50129">
        <w:rPr>
          <w:rFonts w:ascii="Times New Roman" w:hAnsi="Times New Roman" w:cs="Times New Roman"/>
          <w:b/>
          <w:bCs/>
          <w:sz w:val="24"/>
          <w:szCs w:val="24"/>
        </w:rPr>
        <w:t>UNIVERSITAS ISLAM NEGERI ALAUDDIN MAKASSAR</w:t>
      </w:r>
    </w:p>
    <w:p w14:paraId="13EDEE93" w14:textId="34707798" w:rsidR="00C96523" w:rsidRPr="00B967A5" w:rsidRDefault="008942B4" w:rsidP="00B967A5">
      <w:pPr>
        <w:tabs>
          <w:tab w:val="center" w:pos="4135"/>
          <w:tab w:val="left" w:pos="5700"/>
          <w:tab w:val="right" w:pos="9360"/>
        </w:tabs>
        <w:spacing w:line="360" w:lineRule="auto"/>
        <w:jc w:val="center"/>
        <w:rPr>
          <w:rFonts w:ascii="Times New Roman" w:hAnsi="Times New Roman" w:cs="Times New Roman"/>
          <w:b/>
          <w:bCs/>
          <w:sz w:val="24"/>
          <w:szCs w:val="24"/>
        </w:rPr>
      </w:pPr>
      <w:r w:rsidRPr="00F50129">
        <w:rPr>
          <w:rFonts w:ascii="Times New Roman" w:hAnsi="Times New Roman" w:cs="Times New Roman"/>
          <w:b/>
          <w:bCs/>
          <w:sz w:val="24"/>
          <w:szCs w:val="24"/>
        </w:rPr>
        <w:t>202</w:t>
      </w:r>
      <w:r w:rsidR="00C96523">
        <w:rPr>
          <w:rFonts w:ascii="Times New Roman" w:hAnsi="Times New Roman" w:cs="Times New Roman"/>
          <w:b/>
          <w:bCs/>
          <w:sz w:val="24"/>
          <w:szCs w:val="24"/>
        </w:rPr>
        <w:t>5</w:t>
      </w:r>
    </w:p>
    <w:p w14:paraId="1A970FC4" w14:textId="77777777" w:rsidR="009C6E69" w:rsidRPr="007750B5" w:rsidRDefault="009C6E69" w:rsidP="009C6E69">
      <w:pPr>
        <w:spacing w:line="360" w:lineRule="auto"/>
        <w:jc w:val="center"/>
        <w:rPr>
          <w:rFonts w:ascii="Times New Roman" w:hAnsi="Times New Roman" w:cs="Times New Roman"/>
          <w:b/>
          <w:bCs/>
          <w:sz w:val="24"/>
          <w:szCs w:val="24"/>
          <w:lang w:val="en-US"/>
        </w:rPr>
      </w:pPr>
      <w:bookmarkStart w:id="0" w:name="_Hlk215461188"/>
      <w:r w:rsidRPr="007750B5">
        <w:rPr>
          <w:rFonts w:ascii="Times New Roman" w:hAnsi="Times New Roman" w:cs="Times New Roman"/>
          <w:b/>
          <w:bCs/>
          <w:sz w:val="24"/>
          <w:szCs w:val="24"/>
          <w:lang w:val="en-US"/>
        </w:rPr>
        <w:lastRenderedPageBreak/>
        <w:t>KATA PENGANTAR</w:t>
      </w:r>
    </w:p>
    <w:p w14:paraId="30449A10" w14:textId="77777777" w:rsidR="009C6E69" w:rsidRPr="007750B5" w:rsidRDefault="009C6E69" w:rsidP="009C6E69">
      <w:pPr>
        <w:spacing w:after="0" w:line="360" w:lineRule="auto"/>
        <w:jc w:val="both"/>
        <w:rPr>
          <w:rFonts w:ascii="Times New Roman" w:hAnsi="Times New Roman" w:cs="Times New Roman"/>
          <w:sz w:val="24"/>
          <w:szCs w:val="24"/>
        </w:rPr>
      </w:pPr>
      <w:r w:rsidRPr="007750B5">
        <w:rPr>
          <w:rFonts w:ascii="Times New Roman" w:hAnsi="Times New Roman" w:cs="Times New Roman"/>
          <w:sz w:val="24"/>
          <w:szCs w:val="24"/>
          <w:lang w:val="en-US"/>
        </w:rPr>
        <w:t>Assalamu’alaikum. Wr. Wb.</w:t>
      </w:r>
    </w:p>
    <w:p w14:paraId="52D712B5" w14:textId="1C35895C" w:rsidR="009C6E69" w:rsidRPr="001E0FF7" w:rsidRDefault="009C6E69" w:rsidP="00E15F03">
      <w:pPr>
        <w:tabs>
          <w:tab w:val="right" w:pos="9360"/>
        </w:tabs>
        <w:spacing w:after="0" w:line="360" w:lineRule="auto"/>
        <w:ind w:firstLine="709"/>
        <w:jc w:val="both"/>
        <w:rPr>
          <w:rFonts w:ascii="Times New Roman" w:hAnsi="Times New Roman" w:cs="Times New Roman"/>
          <w:b/>
          <w:bCs/>
          <w:sz w:val="24"/>
          <w:szCs w:val="24"/>
        </w:rPr>
      </w:pPr>
      <w:r>
        <w:rPr>
          <w:rFonts w:ascii="Times New Roman" w:hAnsi="Times New Roman" w:cs="Times New Roman"/>
          <w:sz w:val="24"/>
          <w:szCs w:val="24"/>
          <w:lang w:val="en-US"/>
        </w:rPr>
        <w:tab/>
      </w:r>
      <w:r w:rsidRPr="007750B5">
        <w:rPr>
          <w:rFonts w:ascii="Times New Roman" w:hAnsi="Times New Roman" w:cs="Times New Roman"/>
          <w:sz w:val="24"/>
          <w:szCs w:val="24"/>
          <w:lang w:val="en-US"/>
        </w:rPr>
        <w:t>Puji Syukur Alhamdulillah kami panjatkan kehadirat Allah SWT karena atas limpahan Rahmat dan Hidayah-Nya semata, kami dapat menyelesaikan Makalah dengan judul</w:t>
      </w:r>
      <w:r w:rsidRPr="001E0FF7">
        <w:rPr>
          <w:rFonts w:ascii="Times New Roman" w:hAnsi="Times New Roman" w:cs="Times New Roman"/>
          <w:i/>
          <w:iCs/>
          <w:sz w:val="24"/>
          <w:szCs w:val="24"/>
          <w:lang w:val="en-US"/>
        </w:rPr>
        <w:t>:</w:t>
      </w:r>
      <w:r w:rsidRPr="009C6E69">
        <w:rPr>
          <w:rFonts w:ascii="Times New Roman" w:hAnsi="Times New Roman" w:cs="Times New Roman"/>
          <w:i/>
          <w:iCs/>
          <w:sz w:val="24"/>
          <w:szCs w:val="24"/>
        </w:rPr>
        <w:t xml:space="preserve"> </w:t>
      </w:r>
      <w:r w:rsidR="00E15F03" w:rsidRPr="00E15F03">
        <w:rPr>
          <w:rFonts w:ascii="Times New Roman" w:hAnsi="Times New Roman" w:cs="Times New Roman"/>
          <w:b/>
          <w:bCs/>
          <w:i/>
          <w:iCs/>
          <w:sz w:val="24"/>
          <w:szCs w:val="24"/>
        </w:rPr>
        <w:t>“Abu Yazid Al-Bustami Dan Mansur Al-Hallaj (Ittihad Dan Hulul)”</w:t>
      </w:r>
      <w:r w:rsidR="00E15F03">
        <w:rPr>
          <w:rFonts w:ascii="Times New Roman" w:hAnsi="Times New Roman" w:cs="Times New Roman"/>
          <w:b/>
          <w:bCs/>
          <w:sz w:val="24"/>
          <w:szCs w:val="24"/>
        </w:rPr>
        <w:t xml:space="preserve"> </w:t>
      </w:r>
      <w:r w:rsidRPr="007750B5">
        <w:rPr>
          <w:rFonts w:ascii="Times New Roman" w:hAnsi="Times New Roman" w:cs="Times New Roman"/>
          <w:sz w:val="24"/>
          <w:szCs w:val="24"/>
          <w:lang w:val="en-US"/>
        </w:rPr>
        <w:t>Salawat dan salam semoga tetap tercurah limpahkan kepada Nabi Muhammad S</w:t>
      </w:r>
      <w:r w:rsidRPr="007750B5">
        <w:rPr>
          <w:rFonts w:ascii="Times New Roman" w:hAnsi="Times New Roman" w:cs="Times New Roman"/>
          <w:sz w:val="24"/>
          <w:szCs w:val="24"/>
        </w:rPr>
        <w:t>aw</w:t>
      </w:r>
      <w:r w:rsidRPr="007750B5">
        <w:rPr>
          <w:rFonts w:ascii="Times New Roman" w:hAnsi="Times New Roman" w:cs="Times New Roman"/>
          <w:sz w:val="24"/>
          <w:szCs w:val="24"/>
          <w:lang w:val="en-US"/>
        </w:rPr>
        <w:t>, para keluarga, sahabat-sahabat dan pengikut-pengikutnya sampai hari penghabisan.</w:t>
      </w:r>
    </w:p>
    <w:p w14:paraId="1FF57AC1" w14:textId="77777777" w:rsidR="009C6E69" w:rsidRPr="007750B5" w:rsidRDefault="009C6E69" w:rsidP="009C6E69">
      <w:pPr>
        <w:spacing w:after="0" w:line="360" w:lineRule="auto"/>
        <w:ind w:firstLine="720"/>
        <w:jc w:val="both"/>
        <w:rPr>
          <w:rFonts w:ascii="Times New Roman" w:hAnsi="Times New Roman" w:cs="Times New Roman"/>
          <w:sz w:val="24"/>
          <w:szCs w:val="24"/>
        </w:rPr>
      </w:pPr>
      <w:r w:rsidRPr="007750B5">
        <w:rPr>
          <w:rFonts w:ascii="Times New Roman" w:hAnsi="Times New Roman" w:cs="Times New Roman"/>
          <w:sz w:val="24"/>
          <w:szCs w:val="24"/>
          <w:lang w:val="en-US"/>
        </w:rPr>
        <w:t xml:space="preserve">Semoga dengan tersusunnya Makalah ini dapat berguna bagi kami semua dalam memenuhi tugas dari mata kuliah </w:t>
      </w:r>
      <w:r w:rsidRPr="007750B5">
        <w:rPr>
          <w:rFonts w:ascii="Times New Roman" w:hAnsi="Times New Roman" w:cs="Times New Roman"/>
          <w:sz w:val="24"/>
          <w:szCs w:val="24"/>
        </w:rPr>
        <w:t>Sejarah Pemikiran Islam</w:t>
      </w:r>
      <w:r w:rsidRPr="007750B5">
        <w:rPr>
          <w:rFonts w:ascii="Times New Roman" w:hAnsi="Times New Roman" w:cs="Times New Roman"/>
          <w:sz w:val="24"/>
          <w:szCs w:val="24"/>
          <w:lang w:val="en-US"/>
        </w:rPr>
        <w:t xml:space="preserve"> dan semoga segala yang tertuang dalam Makalah ini dapat bermanfaat bagi penulis maupun bagi para pembaca dalam rangka membangun khasanah keilmuan. Makalah ini</w:t>
      </w: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disajikan</w:t>
      </w: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khusus</w:t>
      </w: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dengan</w:t>
      </w: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tujuan</w:t>
      </w: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untuk</w:t>
      </w: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memberi arahan</w:t>
      </w: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dan</w:t>
      </w: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tuntunan agar yang membaca</w:t>
      </w: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bias</w:t>
      </w: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menciptakan</w:t>
      </w: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hal-hal yang lebih</w:t>
      </w: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bermakna.</w:t>
      </w:r>
    </w:p>
    <w:p w14:paraId="2772FF27" w14:textId="77777777" w:rsidR="009C6E69" w:rsidRPr="007750B5" w:rsidRDefault="009C6E69" w:rsidP="009C6E69">
      <w:pPr>
        <w:spacing w:after="0" w:line="360" w:lineRule="auto"/>
        <w:ind w:firstLine="720"/>
        <w:jc w:val="both"/>
        <w:rPr>
          <w:rFonts w:ascii="Times New Roman" w:hAnsi="Times New Roman" w:cs="Times New Roman"/>
          <w:sz w:val="24"/>
          <w:szCs w:val="24"/>
        </w:rPr>
      </w:pPr>
      <w:r w:rsidRPr="007750B5">
        <w:rPr>
          <w:rFonts w:ascii="Times New Roman" w:hAnsi="Times New Roman" w:cs="Times New Roman"/>
          <w:sz w:val="24"/>
          <w:szCs w:val="24"/>
          <w:lang w:val="en-US"/>
        </w:rPr>
        <w:t>Kami menyadari bahwa dalam penyusunan Makalah ini masih terdapat banyak kekurangan dan</w:t>
      </w: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belum</w:t>
      </w: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sempurna. Untuk itu kami berharap akan kritik dan saran yang bersifat membangun kepada para pembaca guna perbaikan langkah-langkah selanjutnya.</w:t>
      </w:r>
    </w:p>
    <w:p w14:paraId="01B34820" w14:textId="77777777" w:rsidR="009C6E69" w:rsidRPr="007750B5" w:rsidRDefault="009C6E69" w:rsidP="009C6E69">
      <w:pPr>
        <w:spacing w:line="360" w:lineRule="auto"/>
        <w:ind w:firstLine="720"/>
        <w:jc w:val="both"/>
        <w:rPr>
          <w:rFonts w:ascii="Times New Roman" w:hAnsi="Times New Roman" w:cs="Times New Roman"/>
          <w:sz w:val="24"/>
          <w:szCs w:val="24"/>
        </w:rPr>
      </w:pPr>
      <w:r w:rsidRPr="007750B5">
        <w:rPr>
          <w:rFonts w:ascii="Times New Roman" w:hAnsi="Times New Roman" w:cs="Times New Roman"/>
          <w:sz w:val="24"/>
          <w:szCs w:val="24"/>
          <w:lang w:val="en-US"/>
        </w:rPr>
        <w:t>Akhirnya hanya kepada Allah SWT kita kembalikan semua, karena</w:t>
      </w: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kesempurnaan</w:t>
      </w: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hanya</w:t>
      </w: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milik Allah SWT semata.</w:t>
      </w:r>
    </w:p>
    <w:p w14:paraId="55E295A4" w14:textId="77777777" w:rsidR="009C6E69" w:rsidRPr="007750B5" w:rsidRDefault="009C6E69" w:rsidP="009C6E69">
      <w:pPr>
        <w:spacing w:line="360" w:lineRule="auto"/>
        <w:jc w:val="both"/>
        <w:rPr>
          <w:rFonts w:ascii="Times New Roman" w:hAnsi="Times New Roman" w:cs="Times New Roman"/>
          <w:sz w:val="24"/>
          <w:szCs w:val="24"/>
        </w:rPr>
      </w:pPr>
      <w:r w:rsidRPr="007750B5">
        <w:rPr>
          <w:rFonts w:ascii="Times New Roman" w:hAnsi="Times New Roman" w:cs="Times New Roman"/>
          <w:sz w:val="24"/>
          <w:szCs w:val="24"/>
          <w:lang w:val="en-US"/>
        </w:rPr>
        <w:t>Wassalamu’alaikum. Wr. Wb.</w:t>
      </w:r>
    </w:p>
    <w:p w14:paraId="7093A040" w14:textId="77777777" w:rsidR="009C6E69" w:rsidRPr="007750B5" w:rsidRDefault="009C6E69" w:rsidP="009C6E69">
      <w:pPr>
        <w:spacing w:line="360" w:lineRule="auto"/>
        <w:jc w:val="both"/>
        <w:rPr>
          <w:rFonts w:ascii="Times New Roman" w:hAnsi="Times New Roman" w:cs="Times New Roman"/>
          <w:sz w:val="24"/>
          <w:szCs w:val="24"/>
        </w:rPr>
      </w:pPr>
    </w:p>
    <w:p w14:paraId="6A77A8C4" w14:textId="77777777" w:rsidR="009C6E69" w:rsidRPr="007750B5" w:rsidRDefault="009C6E69" w:rsidP="009C6E69">
      <w:pPr>
        <w:spacing w:line="360" w:lineRule="auto"/>
        <w:jc w:val="right"/>
        <w:rPr>
          <w:rFonts w:ascii="Times New Roman" w:hAnsi="Times New Roman" w:cs="Times New Roman"/>
          <w:sz w:val="24"/>
          <w:szCs w:val="24"/>
        </w:rPr>
      </w:pPr>
      <w:r w:rsidRPr="007750B5">
        <w:rPr>
          <w:rFonts w:ascii="Times New Roman" w:hAnsi="Times New Roman" w:cs="Times New Roman"/>
          <w:sz w:val="24"/>
          <w:szCs w:val="24"/>
        </w:rPr>
        <w:t>Samata</w:t>
      </w:r>
      <w:r w:rsidRPr="007750B5">
        <w:rPr>
          <w:rFonts w:ascii="Times New Roman" w:hAnsi="Times New Roman" w:cs="Times New Roman"/>
          <w:sz w:val="24"/>
          <w:szCs w:val="24"/>
          <w:lang w:val="en-US"/>
        </w:rPr>
        <w:t xml:space="preserve">, </w:t>
      </w:r>
      <w:r>
        <w:rPr>
          <w:rFonts w:ascii="Times New Roman" w:hAnsi="Times New Roman" w:cs="Times New Roman"/>
          <w:sz w:val="24"/>
          <w:szCs w:val="24"/>
        </w:rPr>
        <w:t>01</w:t>
      </w:r>
      <w:r w:rsidRPr="007750B5">
        <w:rPr>
          <w:rFonts w:ascii="Times New Roman" w:hAnsi="Times New Roman" w:cs="Times New Roman"/>
          <w:sz w:val="24"/>
          <w:szCs w:val="24"/>
        </w:rPr>
        <w:t xml:space="preserve"> </w:t>
      </w:r>
      <w:r>
        <w:rPr>
          <w:rFonts w:ascii="Times New Roman" w:hAnsi="Times New Roman" w:cs="Times New Roman"/>
          <w:sz w:val="24"/>
          <w:szCs w:val="24"/>
        </w:rPr>
        <w:t>Desember</w:t>
      </w:r>
      <w:r w:rsidRPr="007750B5">
        <w:rPr>
          <w:rFonts w:ascii="Times New Roman" w:hAnsi="Times New Roman" w:cs="Times New Roman"/>
          <w:sz w:val="24"/>
          <w:szCs w:val="24"/>
        </w:rPr>
        <w:t xml:space="preserve"> 202</w:t>
      </w:r>
      <w:r>
        <w:rPr>
          <w:rFonts w:ascii="Times New Roman" w:hAnsi="Times New Roman" w:cs="Times New Roman"/>
          <w:sz w:val="24"/>
          <w:szCs w:val="24"/>
        </w:rPr>
        <w:t>5</w:t>
      </w:r>
    </w:p>
    <w:p w14:paraId="0B92483D" w14:textId="77777777" w:rsidR="009C6E69" w:rsidRPr="007750B5" w:rsidRDefault="009C6E69" w:rsidP="009C6E69">
      <w:pPr>
        <w:spacing w:line="360" w:lineRule="auto"/>
        <w:jc w:val="right"/>
        <w:rPr>
          <w:rFonts w:ascii="Times New Roman" w:hAnsi="Times New Roman" w:cs="Times New Roman"/>
          <w:sz w:val="24"/>
          <w:szCs w:val="24"/>
        </w:rPr>
      </w:pPr>
    </w:p>
    <w:p w14:paraId="05EA0842" w14:textId="77777777" w:rsidR="009C6E69" w:rsidRPr="007750B5" w:rsidRDefault="009C6E69" w:rsidP="009C6E69">
      <w:pPr>
        <w:spacing w:line="360" w:lineRule="auto"/>
        <w:jc w:val="right"/>
        <w:rPr>
          <w:rFonts w:ascii="Times New Roman" w:hAnsi="Times New Roman" w:cs="Times New Roman"/>
          <w:sz w:val="24"/>
          <w:szCs w:val="24"/>
        </w:rPr>
      </w:pPr>
    </w:p>
    <w:p w14:paraId="7E4B7303" w14:textId="77777777" w:rsidR="009C6E69" w:rsidRPr="007750B5" w:rsidRDefault="009C6E69" w:rsidP="009C6E69">
      <w:pPr>
        <w:spacing w:line="360" w:lineRule="auto"/>
        <w:jc w:val="center"/>
        <w:rPr>
          <w:rFonts w:ascii="Times New Roman" w:hAnsi="Times New Roman" w:cs="Times New Roman"/>
          <w:sz w:val="24"/>
          <w:szCs w:val="24"/>
        </w:rPr>
      </w:pPr>
      <w:r w:rsidRPr="007750B5">
        <w:rPr>
          <w:rFonts w:ascii="Times New Roman" w:hAnsi="Times New Roman" w:cs="Times New Roman"/>
          <w:sz w:val="24"/>
          <w:szCs w:val="24"/>
        </w:rPr>
        <w:t xml:space="preserve">                                                        </w:t>
      </w:r>
      <w:r w:rsidRPr="007750B5">
        <w:rPr>
          <w:rFonts w:ascii="Times New Roman" w:hAnsi="Times New Roman" w:cs="Times New Roman"/>
          <w:sz w:val="24"/>
          <w:szCs w:val="24"/>
          <w:lang w:val="en-US"/>
        </w:rPr>
        <w:t>Penulis</w:t>
      </w:r>
    </w:p>
    <w:bookmarkEnd w:id="0"/>
    <w:p w14:paraId="514D513F" w14:textId="77777777" w:rsidR="009C6E69" w:rsidRDefault="009C6E69" w:rsidP="00F50129">
      <w:pPr>
        <w:spacing w:line="360" w:lineRule="auto"/>
        <w:jc w:val="center"/>
        <w:rPr>
          <w:rFonts w:ascii="Times New Roman" w:hAnsi="Times New Roman" w:cs="Times New Roman"/>
          <w:b/>
          <w:bCs/>
          <w:sz w:val="24"/>
          <w:szCs w:val="24"/>
        </w:rPr>
      </w:pPr>
    </w:p>
    <w:p w14:paraId="08AC86C2" w14:textId="3CBA4747" w:rsidR="003973F1" w:rsidRPr="00F50129" w:rsidRDefault="003973F1" w:rsidP="00F50129">
      <w:pPr>
        <w:spacing w:line="360" w:lineRule="auto"/>
        <w:jc w:val="center"/>
        <w:rPr>
          <w:rFonts w:ascii="Times New Roman" w:hAnsi="Times New Roman" w:cs="Times New Roman"/>
          <w:b/>
          <w:bCs/>
          <w:sz w:val="24"/>
          <w:szCs w:val="24"/>
        </w:rPr>
      </w:pPr>
      <w:r w:rsidRPr="00F50129">
        <w:rPr>
          <w:rFonts w:ascii="Times New Roman" w:hAnsi="Times New Roman" w:cs="Times New Roman"/>
          <w:b/>
          <w:bCs/>
          <w:sz w:val="24"/>
          <w:szCs w:val="24"/>
        </w:rPr>
        <w:lastRenderedPageBreak/>
        <w:t>BAB I</w:t>
      </w:r>
    </w:p>
    <w:p w14:paraId="54CE4B83" w14:textId="033E1675" w:rsidR="003973F1" w:rsidRPr="00F50129" w:rsidRDefault="003973F1" w:rsidP="00F50129">
      <w:pPr>
        <w:spacing w:line="360" w:lineRule="auto"/>
        <w:jc w:val="center"/>
        <w:rPr>
          <w:rFonts w:ascii="Times New Roman" w:hAnsi="Times New Roman" w:cs="Times New Roman"/>
          <w:b/>
          <w:bCs/>
          <w:sz w:val="24"/>
          <w:szCs w:val="24"/>
        </w:rPr>
      </w:pPr>
      <w:r w:rsidRPr="00F50129">
        <w:rPr>
          <w:rFonts w:ascii="Times New Roman" w:hAnsi="Times New Roman" w:cs="Times New Roman"/>
          <w:b/>
          <w:bCs/>
          <w:sz w:val="24"/>
          <w:szCs w:val="24"/>
        </w:rPr>
        <w:t>PENDAHULUAN</w:t>
      </w:r>
    </w:p>
    <w:p w14:paraId="77A96507" w14:textId="77777777" w:rsidR="00C96523" w:rsidRDefault="003973F1" w:rsidP="00C96523">
      <w:pPr>
        <w:pStyle w:val="ListParagraph"/>
        <w:numPr>
          <w:ilvl w:val="0"/>
          <w:numId w:val="1"/>
        </w:numPr>
        <w:spacing w:line="360" w:lineRule="auto"/>
        <w:ind w:left="426" w:hanging="426"/>
        <w:rPr>
          <w:rFonts w:ascii="Times New Roman" w:hAnsi="Times New Roman" w:cs="Times New Roman"/>
          <w:b/>
          <w:bCs/>
          <w:sz w:val="24"/>
          <w:szCs w:val="24"/>
        </w:rPr>
      </w:pPr>
      <w:r w:rsidRPr="00F50129">
        <w:rPr>
          <w:rFonts w:ascii="Times New Roman" w:hAnsi="Times New Roman" w:cs="Times New Roman"/>
          <w:b/>
          <w:bCs/>
          <w:sz w:val="24"/>
          <w:szCs w:val="24"/>
        </w:rPr>
        <w:t>Latar Belakang</w:t>
      </w:r>
    </w:p>
    <w:p w14:paraId="3624B76D" w14:textId="77777777" w:rsidR="003E3FB0" w:rsidRDefault="003E3FB0" w:rsidP="003E3FB0">
      <w:pPr>
        <w:spacing w:line="360" w:lineRule="auto"/>
        <w:ind w:firstLine="720"/>
        <w:jc w:val="both"/>
        <w:rPr>
          <w:rFonts w:ascii="Times New Roman" w:hAnsi="Times New Roman" w:cs="Times New Roman"/>
          <w:sz w:val="24"/>
          <w:szCs w:val="24"/>
        </w:rPr>
      </w:pPr>
      <w:r w:rsidRPr="003E3FB0">
        <w:rPr>
          <w:rFonts w:ascii="Times New Roman" w:hAnsi="Times New Roman" w:cs="Times New Roman"/>
          <w:sz w:val="24"/>
          <w:szCs w:val="24"/>
        </w:rPr>
        <w:t xml:space="preserve">Ilmu tasawuf yang merupakan salah satu cabang ilmu yang sangat kontroversi dikalangan para ahli sufi, karena didalamnya mengandung berbagai permasalahan yang berhubungan dengan aqidah dan keimanan seseorang. Dalam sejarah perkembangannya, para ahli membagi tasawuf menjadi dua, yaitu tasawuf yang mengarah pada teori-teori perilaku dan tasawuf yang mengarah pada teori-teori yang rumit dan memahami pemahaman mendalam. </w:t>
      </w:r>
    </w:p>
    <w:p w14:paraId="5B6368E5" w14:textId="77777777" w:rsidR="003E3FB0" w:rsidRDefault="003E3FB0" w:rsidP="003E3FB0">
      <w:pPr>
        <w:spacing w:line="360" w:lineRule="auto"/>
        <w:ind w:firstLine="720"/>
        <w:jc w:val="both"/>
        <w:rPr>
          <w:rFonts w:ascii="Times New Roman" w:hAnsi="Times New Roman" w:cs="Times New Roman"/>
          <w:sz w:val="24"/>
          <w:szCs w:val="24"/>
        </w:rPr>
      </w:pPr>
      <w:r w:rsidRPr="003E3FB0">
        <w:rPr>
          <w:rFonts w:ascii="Times New Roman" w:hAnsi="Times New Roman" w:cs="Times New Roman"/>
          <w:sz w:val="24"/>
          <w:szCs w:val="24"/>
        </w:rPr>
        <w:t xml:space="preserve">Tasawuf mempunyai perkembangan individu dalam sejarahnya. Tasawuf berasal dari gerakan zuhud yang selanjutnya berkembang menjadi tasawuf. Meskipun tidak pasti dan pasti. Tasawuf falsafi adalah tasawuf yang didalamnya tercampur antara rasa (dzauq) tasawuf dan pemikiran akal. Dzauq lebih dekat dengan tasawuf dan rasio lebih dekat dengan filsafat. </w:t>
      </w:r>
    </w:p>
    <w:p w14:paraId="3813EF54" w14:textId="0EB82F82" w:rsidR="003E3FB0" w:rsidRDefault="003E3FB0" w:rsidP="00793B06">
      <w:pPr>
        <w:spacing w:line="360" w:lineRule="auto"/>
        <w:ind w:firstLine="720"/>
        <w:jc w:val="both"/>
        <w:rPr>
          <w:rFonts w:ascii="Times New Roman" w:hAnsi="Times New Roman" w:cs="Times New Roman"/>
          <w:sz w:val="24"/>
          <w:szCs w:val="24"/>
        </w:rPr>
      </w:pPr>
      <w:r w:rsidRPr="003E3FB0">
        <w:rPr>
          <w:rFonts w:ascii="Times New Roman" w:hAnsi="Times New Roman" w:cs="Times New Roman"/>
          <w:sz w:val="24"/>
          <w:szCs w:val="24"/>
        </w:rPr>
        <w:t xml:space="preserve">Adapun ciri dari filsafat falsafi adalah menyusun teori-teori wujud berlandaskan rasa atau kajian proses bersatunya Tuhan dengan manusia dan tasawuf ini bersifat pemikiran dan renungan.Tasawuf falsafi oleh sebagian kalangan dianggap sebagai lawan dari tasawuf sunni yakni tasawuf yang ajarannya diklaim sebagai yang sesuai dengan tradisi (sunnah) Nabi dan sahabat-sahabatnya. </w:t>
      </w:r>
    </w:p>
    <w:p w14:paraId="2EB86ED9" w14:textId="77777777" w:rsidR="003E3FB0" w:rsidRPr="00793B06" w:rsidRDefault="003E3FB0" w:rsidP="003E3FB0">
      <w:pPr>
        <w:pStyle w:val="ListParagraph"/>
        <w:numPr>
          <w:ilvl w:val="0"/>
          <w:numId w:val="1"/>
        </w:numPr>
        <w:spacing w:line="360" w:lineRule="auto"/>
        <w:ind w:left="284" w:hanging="284"/>
        <w:jc w:val="both"/>
        <w:rPr>
          <w:rFonts w:ascii="Times New Roman" w:hAnsi="Times New Roman" w:cs="Times New Roman"/>
          <w:b/>
          <w:bCs/>
          <w:sz w:val="28"/>
          <w:szCs w:val="28"/>
        </w:rPr>
      </w:pPr>
      <w:r w:rsidRPr="00793B06">
        <w:rPr>
          <w:rFonts w:ascii="Times New Roman" w:hAnsi="Times New Roman" w:cs="Times New Roman"/>
          <w:b/>
          <w:bCs/>
          <w:sz w:val="24"/>
          <w:szCs w:val="24"/>
        </w:rPr>
        <w:t>Rumusan Masalah</w:t>
      </w:r>
    </w:p>
    <w:p w14:paraId="2C02074A" w14:textId="24EBC8D3" w:rsidR="003E3FB0" w:rsidRPr="00563688" w:rsidRDefault="00793B06" w:rsidP="003E3FB0">
      <w:pPr>
        <w:pStyle w:val="ListParagraph"/>
        <w:numPr>
          <w:ilvl w:val="0"/>
          <w:numId w:val="22"/>
        </w:numPr>
        <w:spacing w:line="360" w:lineRule="auto"/>
        <w:jc w:val="both"/>
        <w:rPr>
          <w:rFonts w:ascii="Times New Roman" w:hAnsi="Times New Roman" w:cs="Times New Roman"/>
          <w:sz w:val="24"/>
          <w:szCs w:val="24"/>
        </w:rPr>
      </w:pPr>
      <w:r w:rsidRPr="00563688">
        <w:rPr>
          <w:rFonts w:ascii="Times New Roman" w:hAnsi="Times New Roman" w:cs="Times New Roman"/>
          <w:sz w:val="24"/>
          <w:szCs w:val="24"/>
        </w:rPr>
        <w:t>Bagaimana Biografi Singkat Abu Yazid Al-Bustami dan Ajaran Ittihad</w:t>
      </w:r>
      <w:r w:rsidR="003E3FB0" w:rsidRPr="00563688">
        <w:rPr>
          <w:rFonts w:ascii="Times New Roman" w:hAnsi="Times New Roman" w:cs="Times New Roman"/>
          <w:sz w:val="24"/>
          <w:szCs w:val="24"/>
        </w:rPr>
        <w:t>?</w:t>
      </w:r>
    </w:p>
    <w:p w14:paraId="4AD84982" w14:textId="64D83F58" w:rsidR="008962CD" w:rsidRPr="00563688" w:rsidRDefault="008962CD" w:rsidP="008962CD">
      <w:pPr>
        <w:pStyle w:val="ListParagraph"/>
        <w:numPr>
          <w:ilvl w:val="0"/>
          <w:numId w:val="22"/>
        </w:numPr>
        <w:spacing w:line="360" w:lineRule="auto"/>
        <w:jc w:val="both"/>
        <w:rPr>
          <w:rFonts w:ascii="Times New Roman" w:hAnsi="Times New Roman" w:cs="Times New Roman"/>
          <w:sz w:val="24"/>
          <w:szCs w:val="24"/>
        </w:rPr>
      </w:pPr>
      <w:r w:rsidRPr="00563688">
        <w:rPr>
          <w:rFonts w:ascii="Times New Roman" w:hAnsi="Times New Roman" w:cs="Times New Roman"/>
          <w:sz w:val="24"/>
          <w:szCs w:val="24"/>
        </w:rPr>
        <w:t xml:space="preserve">Bagaimana Biografi Singkat </w:t>
      </w:r>
      <w:r w:rsidR="00AC69FA" w:rsidRPr="00AC69FA">
        <w:rPr>
          <w:rFonts w:ascii="Times New Roman" w:hAnsi="Times New Roman" w:cs="Times New Roman"/>
          <w:sz w:val="24"/>
          <w:szCs w:val="24"/>
        </w:rPr>
        <w:t>Mansur Al-Hallaj</w:t>
      </w:r>
      <w:r w:rsidR="00AC69FA">
        <w:rPr>
          <w:rFonts w:ascii="Times New Roman" w:hAnsi="Times New Roman" w:cs="Times New Roman"/>
          <w:b/>
          <w:bCs/>
          <w:sz w:val="24"/>
          <w:szCs w:val="24"/>
        </w:rPr>
        <w:t xml:space="preserve"> </w:t>
      </w:r>
      <w:r w:rsidRPr="00563688">
        <w:rPr>
          <w:rFonts w:ascii="Times New Roman" w:hAnsi="Times New Roman" w:cs="Times New Roman"/>
          <w:sz w:val="24"/>
          <w:szCs w:val="24"/>
        </w:rPr>
        <w:t>dan Ajaran</w:t>
      </w:r>
      <w:r w:rsidR="00AC69FA">
        <w:rPr>
          <w:rFonts w:ascii="Times New Roman" w:hAnsi="Times New Roman" w:cs="Times New Roman"/>
          <w:sz w:val="24"/>
          <w:szCs w:val="24"/>
        </w:rPr>
        <w:t xml:space="preserve"> Hulul</w:t>
      </w:r>
      <w:r w:rsidRPr="00563688">
        <w:rPr>
          <w:rFonts w:ascii="Times New Roman" w:hAnsi="Times New Roman" w:cs="Times New Roman"/>
          <w:sz w:val="24"/>
          <w:szCs w:val="24"/>
        </w:rPr>
        <w:t>?</w:t>
      </w:r>
    </w:p>
    <w:p w14:paraId="04F63593" w14:textId="5A11DBCA" w:rsidR="00F50129" w:rsidRPr="003E3FB0" w:rsidRDefault="00F50129" w:rsidP="003E3FB0">
      <w:pPr>
        <w:spacing w:line="360" w:lineRule="auto"/>
        <w:jc w:val="both"/>
        <w:rPr>
          <w:rFonts w:ascii="Times New Roman" w:hAnsi="Times New Roman" w:cs="Times New Roman"/>
          <w:sz w:val="28"/>
          <w:szCs w:val="28"/>
        </w:rPr>
      </w:pPr>
    </w:p>
    <w:p w14:paraId="7A29B69C" w14:textId="04840B5E" w:rsidR="00C96523" w:rsidRDefault="00C96523" w:rsidP="00F50129">
      <w:pPr>
        <w:spacing w:line="360" w:lineRule="auto"/>
        <w:rPr>
          <w:rFonts w:ascii="Times New Roman" w:hAnsi="Times New Roman" w:cs="Times New Roman"/>
          <w:sz w:val="24"/>
          <w:szCs w:val="24"/>
        </w:rPr>
      </w:pPr>
    </w:p>
    <w:p w14:paraId="58B4B7EA" w14:textId="77777777" w:rsidR="008962CD" w:rsidRDefault="008962CD" w:rsidP="00F50129">
      <w:pPr>
        <w:spacing w:line="360" w:lineRule="auto"/>
        <w:rPr>
          <w:rFonts w:ascii="Times New Roman" w:hAnsi="Times New Roman" w:cs="Times New Roman"/>
          <w:sz w:val="24"/>
          <w:szCs w:val="24"/>
        </w:rPr>
      </w:pPr>
    </w:p>
    <w:p w14:paraId="4181DAED" w14:textId="49D4C82C" w:rsidR="003E3FB0" w:rsidRDefault="003E3FB0" w:rsidP="00793B06">
      <w:pPr>
        <w:spacing w:line="360" w:lineRule="auto"/>
        <w:rPr>
          <w:rFonts w:ascii="Times New Roman" w:hAnsi="Times New Roman" w:cs="Times New Roman"/>
          <w:b/>
          <w:bCs/>
          <w:sz w:val="24"/>
          <w:szCs w:val="24"/>
        </w:rPr>
      </w:pPr>
    </w:p>
    <w:p w14:paraId="03101256" w14:textId="77777777" w:rsidR="00563688" w:rsidRDefault="00563688" w:rsidP="00793B06">
      <w:pPr>
        <w:spacing w:line="360" w:lineRule="auto"/>
        <w:rPr>
          <w:rFonts w:ascii="Times New Roman" w:hAnsi="Times New Roman" w:cs="Times New Roman"/>
          <w:b/>
          <w:bCs/>
          <w:sz w:val="24"/>
          <w:szCs w:val="24"/>
        </w:rPr>
      </w:pPr>
    </w:p>
    <w:p w14:paraId="7E392F0C" w14:textId="7B387F8A" w:rsidR="003973F1" w:rsidRPr="00F50129" w:rsidRDefault="003973F1" w:rsidP="00F50129">
      <w:pPr>
        <w:spacing w:line="360" w:lineRule="auto"/>
        <w:jc w:val="center"/>
        <w:rPr>
          <w:rFonts w:ascii="Times New Roman" w:hAnsi="Times New Roman" w:cs="Times New Roman"/>
          <w:b/>
          <w:bCs/>
          <w:sz w:val="24"/>
          <w:szCs w:val="24"/>
        </w:rPr>
      </w:pPr>
      <w:r w:rsidRPr="00F50129">
        <w:rPr>
          <w:rFonts w:ascii="Times New Roman" w:hAnsi="Times New Roman" w:cs="Times New Roman"/>
          <w:b/>
          <w:bCs/>
          <w:sz w:val="24"/>
          <w:szCs w:val="24"/>
        </w:rPr>
        <w:lastRenderedPageBreak/>
        <w:t>BAB II</w:t>
      </w:r>
    </w:p>
    <w:p w14:paraId="5A93F89E" w14:textId="15AD0CCE" w:rsidR="003973F1" w:rsidRPr="00F50129" w:rsidRDefault="003973F1" w:rsidP="00F50129">
      <w:pPr>
        <w:spacing w:line="360" w:lineRule="auto"/>
        <w:jc w:val="center"/>
        <w:rPr>
          <w:rFonts w:ascii="Times New Roman" w:hAnsi="Times New Roman" w:cs="Times New Roman"/>
          <w:b/>
          <w:bCs/>
          <w:sz w:val="24"/>
          <w:szCs w:val="24"/>
        </w:rPr>
      </w:pPr>
      <w:r w:rsidRPr="00F50129">
        <w:rPr>
          <w:rFonts w:ascii="Times New Roman" w:hAnsi="Times New Roman" w:cs="Times New Roman"/>
          <w:b/>
          <w:bCs/>
          <w:sz w:val="24"/>
          <w:szCs w:val="24"/>
        </w:rPr>
        <w:t>PEMBAHASAN</w:t>
      </w:r>
    </w:p>
    <w:p w14:paraId="28C98A2A" w14:textId="341580AB" w:rsidR="008962CD" w:rsidRPr="00563688" w:rsidRDefault="008962CD" w:rsidP="00563688">
      <w:pPr>
        <w:pStyle w:val="ListParagraph"/>
        <w:widowControl w:val="0"/>
        <w:numPr>
          <w:ilvl w:val="0"/>
          <w:numId w:val="23"/>
        </w:numPr>
        <w:tabs>
          <w:tab w:val="left" w:pos="290"/>
        </w:tabs>
        <w:autoSpaceDE w:val="0"/>
        <w:autoSpaceDN w:val="0"/>
        <w:spacing w:after="0" w:line="360" w:lineRule="auto"/>
        <w:ind w:left="426" w:hanging="426"/>
        <w:contextualSpacing w:val="0"/>
        <w:rPr>
          <w:rFonts w:ascii="Times New Roman" w:hAnsi="Times New Roman" w:cs="Times New Roman"/>
          <w:b/>
          <w:bCs/>
          <w:sz w:val="24"/>
          <w:szCs w:val="24"/>
        </w:rPr>
      </w:pPr>
      <w:r w:rsidRPr="00563688">
        <w:rPr>
          <w:rFonts w:ascii="Times New Roman" w:hAnsi="Times New Roman" w:cs="Times New Roman"/>
          <w:b/>
          <w:bCs/>
          <w:sz w:val="24"/>
          <w:szCs w:val="24"/>
        </w:rPr>
        <w:t>Biografi Singkat Abu Yazid Al-Bustami dan Ajaran Ittihad</w:t>
      </w:r>
    </w:p>
    <w:p w14:paraId="6D3FD5C3" w14:textId="77777777" w:rsidR="008962CD" w:rsidRPr="008962CD" w:rsidRDefault="008962CD" w:rsidP="00563688">
      <w:pPr>
        <w:pStyle w:val="ListParagraph"/>
        <w:widowControl w:val="0"/>
        <w:numPr>
          <w:ilvl w:val="0"/>
          <w:numId w:val="18"/>
        </w:numPr>
        <w:tabs>
          <w:tab w:val="left" w:pos="290"/>
        </w:tabs>
        <w:autoSpaceDE w:val="0"/>
        <w:autoSpaceDN w:val="0"/>
        <w:spacing w:after="0" w:line="360" w:lineRule="auto"/>
        <w:rPr>
          <w:rFonts w:ascii="Times New Roman" w:hAnsi="Times New Roman" w:cs="Times New Roman"/>
          <w:b/>
          <w:bCs/>
          <w:sz w:val="24"/>
          <w:szCs w:val="24"/>
        </w:rPr>
      </w:pPr>
      <w:r w:rsidRPr="008962CD">
        <w:rPr>
          <w:rFonts w:ascii="Times New Roman" w:hAnsi="Times New Roman" w:cs="Times New Roman"/>
          <w:b/>
          <w:bCs/>
          <w:sz w:val="24"/>
          <w:szCs w:val="24"/>
        </w:rPr>
        <w:t>Biografi Singkat Abu Yazid Al-Bustami</w:t>
      </w:r>
    </w:p>
    <w:p w14:paraId="1449257B" w14:textId="77777777" w:rsidR="008962CD" w:rsidRDefault="008962CD" w:rsidP="008962CD">
      <w:pPr>
        <w:pStyle w:val="ListParagraph"/>
        <w:widowControl w:val="0"/>
        <w:tabs>
          <w:tab w:val="left" w:pos="290"/>
        </w:tabs>
        <w:autoSpaceDE w:val="0"/>
        <w:autoSpaceDN w:val="0"/>
        <w:spacing w:after="0" w:line="360" w:lineRule="auto"/>
        <w:ind w:left="0"/>
        <w:jc w:val="both"/>
        <w:rPr>
          <w:rFonts w:ascii="Times New Roman" w:hAnsi="Times New Roman" w:cs="Times New Roman"/>
          <w:sz w:val="24"/>
          <w:szCs w:val="24"/>
        </w:rPr>
      </w:pPr>
      <w:r w:rsidRPr="008962CD">
        <w:rPr>
          <w:rFonts w:ascii="Times New Roman" w:hAnsi="Times New Roman" w:cs="Times New Roman"/>
          <w:sz w:val="24"/>
          <w:szCs w:val="24"/>
        </w:rPr>
        <w:tab/>
      </w:r>
      <w:r w:rsidRPr="008962CD">
        <w:rPr>
          <w:rFonts w:ascii="Times New Roman" w:hAnsi="Times New Roman" w:cs="Times New Roman"/>
          <w:sz w:val="24"/>
          <w:szCs w:val="24"/>
        </w:rPr>
        <w:tab/>
        <w:t xml:space="preserve">Abu Yazid memiliki nama lengkap Abu Yazid Taifur bin ‘Isa bin Surusyan AlBustami. Dia dilahirkan sekitar tahun 200 H / 814 M di Bustam, salah satu di daerah Qumais, bagian Timur Laut Persia. Ia salah seorang tokoh sufi yang terkenal dalam abad ketiga hijriah. Surusyan, kakeknya Abu Yazid, adalah seorang penganut Zoroaster yang kemudian menganut Islam di Bustam. Keluarganya cukup berada, namun Abu Yazid memilih hidup secara sederhana. </w:t>
      </w:r>
    </w:p>
    <w:p w14:paraId="1BA4E5E9" w14:textId="77777777" w:rsidR="008962CD" w:rsidRDefault="008962CD" w:rsidP="008962CD">
      <w:pPr>
        <w:pStyle w:val="ListParagraph"/>
        <w:widowControl w:val="0"/>
        <w:tabs>
          <w:tab w:val="left" w:pos="290"/>
        </w:tabs>
        <w:autoSpaceDE w:val="0"/>
        <w:autoSpaceDN w:val="0"/>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962CD">
        <w:rPr>
          <w:rFonts w:ascii="Times New Roman" w:hAnsi="Times New Roman" w:cs="Times New Roman"/>
          <w:sz w:val="24"/>
          <w:szCs w:val="24"/>
        </w:rPr>
        <w:t xml:space="preserve">Dalam menjalani kehidupan zuhud, selama 13 tahun Abu Yazid mengembara di gurun-gurun pasir di Syam, hanya sedikit tidur, makan, dan juga minum. Sebagaimana anak dan remaja muslim lainnya, ia pada masa mudanya mendalami al-Qur’an dan hadits. Ia juga menekuni fiqih Hanafi, kemudian dia memperoleh pelajaran tentang ilmu tauhid dan ilmu hakikat begitu juga tentang fana fari Abu Ali Sindhi, sehingga tidak perlu diragukan bahwa di masa mudanya ia sudah memiliki pengetahuan agama yang luar biasa.  </w:t>
      </w:r>
    </w:p>
    <w:p w14:paraId="56D6758C" w14:textId="77777777" w:rsidR="008962CD" w:rsidRDefault="008962CD" w:rsidP="008962CD">
      <w:pPr>
        <w:pStyle w:val="ListParagraph"/>
        <w:widowControl w:val="0"/>
        <w:tabs>
          <w:tab w:val="left" w:pos="290"/>
        </w:tabs>
        <w:autoSpaceDE w:val="0"/>
        <w:autoSpaceDN w:val="0"/>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962CD">
        <w:rPr>
          <w:rFonts w:ascii="Times New Roman" w:hAnsi="Times New Roman" w:cs="Times New Roman"/>
          <w:sz w:val="24"/>
          <w:szCs w:val="24"/>
        </w:rPr>
        <w:t xml:space="preserve">Abu Yazid al-Bustami adalah seorang zahid yang terkenal. Menurutnya zahid itu adalah seseorang yang mampu atau bisa mendo’akan dirinya untuk selalu berdekatan dengan Allah. Menurutnya hal ini dapat ditempuh melalui tiga fase atau tahapan, yaitu: pertama zuhud terhadap dunia, kedua zuhud terhadap akhirat, dan ketiga zahid terhadap selain Allah. Dalam tahapan terakhir ini dia berada dalam kondisi mental yang membuat dirinya tidak mengingat apa-apa selain Allah, yang ada hanyalah Allah belaka. Abu Yazid juga seorang sufi yang membawa paham yang berbeda dengan ajaran tasawuf yang dibawa oleh para tokoh-tokoh sufi sebelumnya. Ajaran yang dibawanya banyak di tentang oleh para ulama fiqih dan tauhid, yang menyebabkan dia keluar masuk penjara. Dia memiliki banyak pengikut yang percaya dengan ajaran-ajaran yang diajarkannya. Pengikut-pengikutnya menamakan dirinya taifur. </w:t>
      </w:r>
    </w:p>
    <w:p w14:paraId="1C528416" w14:textId="5EF89BD1" w:rsidR="008962CD" w:rsidRDefault="008962CD" w:rsidP="008962CD">
      <w:pPr>
        <w:pStyle w:val="ListParagraph"/>
        <w:widowControl w:val="0"/>
        <w:tabs>
          <w:tab w:val="left" w:pos="290"/>
        </w:tabs>
        <w:autoSpaceDE w:val="0"/>
        <w:autoSpaceDN w:val="0"/>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962CD">
        <w:rPr>
          <w:rFonts w:ascii="Times New Roman" w:hAnsi="Times New Roman" w:cs="Times New Roman"/>
          <w:sz w:val="24"/>
          <w:szCs w:val="24"/>
        </w:rPr>
        <w:t xml:space="preserve">Sayang sekali bahwa al-Bustami, yang berusia panjang dan kaya dengan </w:t>
      </w:r>
      <w:r w:rsidRPr="008962CD">
        <w:rPr>
          <w:rFonts w:ascii="Times New Roman" w:hAnsi="Times New Roman" w:cs="Times New Roman"/>
          <w:sz w:val="24"/>
          <w:szCs w:val="24"/>
        </w:rPr>
        <w:lastRenderedPageBreak/>
        <w:t xml:space="preserve">pengalaman-pengalaman kesufian, tidak meninggalkan karya tulis. Ajaran pandangannya hanya dapat diketahui melalui catatan-catatan yang dibuat oleh para muridnya, atau oleh tokoh-tokoh sufi lainnya yang pernah berjumpa dengannya. Jika tidak ada pengarang seperti al-Attar, orang tidak akan mengenalnya sama sekali. Beberapa catatan mengenai hidupnya hanya berupa anekdot anekdot sufi belaka. Beliau meninggal pada tahun 261 H / 875 M, dan makamnya masih ada hingga saat ini. Makamnya yang terletak di tengah-tengah kota, menarik banyak pengunjung dari berbagai tempat. Ia dikuburkan berdampingan dengan kuburan Hujwiri, Nasir Khusraw dan Yaqut. Pada tahun 1313 M didirikan di atasnya sebuah kubah yang indah oleh seorang sultan Mongol, Muhammad Khodabanda atas nasihat gurunya Syekh Syafruddin, salah seorang keturunan dari Bustam. </w:t>
      </w:r>
    </w:p>
    <w:p w14:paraId="027E8316" w14:textId="52D19245" w:rsidR="008962CD" w:rsidRDefault="00072B3E" w:rsidP="00072B3E">
      <w:pPr>
        <w:pStyle w:val="ListParagraph"/>
        <w:widowControl w:val="0"/>
        <w:numPr>
          <w:ilvl w:val="0"/>
          <w:numId w:val="18"/>
        </w:numPr>
        <w:tabs>
          <w:tab w:val="left" w:pos="290"/>
        </w:tabs>
        <w:autoSpaceDE w:val="0"/>
        <w:autoSpaceDN w:val="0"/>
        <w:spacing w:after="0" w:line="360" w:lineRule="auto"/>
        <w:ind w:left="709" w:hanging="349"/>
        <w:jc w:val="both"/>
        <w:rPr>
          <w:rFonts w:ascii="Times New Roman" w:hAnsi="Times New Roman" w:cs="Times New Roman"/>
          <w:b/>
          <w:bCs/>
          <w:sz w:val="24"/>
          <w:szCs w:val="24"/>
        </w:rPr>
      </w:pPr>
      <w:r w:rsidRPr="00072B3E">
        <w:rPr>
          <w:rFonts w:ascii="Times New Roman" w:hAnsi="Times New Roman" w:cs="Times New Roman"/>
          <w:b/>
          <w:bCs/>
          <w:sz w:val="24"/>
          <w:szCs w:val="24"/>
        </w:rPr>
        <w:t>Ajaran Ittiha</w:t>
      </w:r>
      <w:r>
        <w:rPr>
          <w:rFonts w:ascii="Times New Roman" w:hAnsi="Times New Roman" w:cs="Times New Roman"/>
          <w:b/>
          <w:bCs/>
          <w:sz w:val="24"/>
          <w:szCs w:val="24"/>
        </w:rPr>
        <w:t>d</w:t>
      </w:r>
    </w:p>
    <w:p w14:paraId="3903C098" w14:textId="77777777" w:rsidR="00072B3E" w:rsidRDefault="00072B3E" w:rsidP="00072B3E">
      <w:pPr>
        <w:widowControl w:val="0"/>
        <w:tabs>
          <w:tab w:val="left" w:pos="290"/>
        </w:tabs>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sidRPr="00072B3E">
        <w:rPr>
          <w:rFonts w:ascii="Times New Roman" w:hAnsi="Times New Roman" w:cs="Times New Roman"/>
          <w:sz w:val="24"/>
          <w:szCs w:val="24"/>
        </w:rPr>
        <w:t xml:space="preserve">Dalam literatur klasik, pembahasan tentang ittihad jarang bisa dijumpai. Mungkin karena alasan keselamatan jiwa atau memang karena ajaran ini sulit dipraktikkan. Ittihad adalah tahapan selanjutnya yang dialami seorang sufi setelah melalui tahapan fana’ dan baqa’. Dalam tahapan ittihad, seorang sufi bersatu dengan tuhan. Antara yang mencintai dan yang dicintai menyatu, baik subtansi maupun perbuatannya.Dengan mengutip A. R. Al Baidhawi, Harun Nasution juga menjelaskan bahwa dalam ittihad, yang dilihat hanya satu wujud, sungguh pun ada dua wujud yang berpisah satu dari yang lain. </w:t>
      </w:r>
    </w:p>
    <w:p w14:paraId="3ECFCA42" w14:textId="7A515EDD" w:rsidR="00072B3E" w:rsidRDefault="00072B3E" w:rsidP="00072B3E">
      <w:pPr>
        <w:widowControl w:val="0"/>
        <w:tabs>
          <w:tab w:val="left" w:pos="290"/>
        </w:tabs>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072B3E">
        <w:rPr>
          <w:rFonts w:ascii="Times New Roman" w:hAnsi="Times New Roman" w:cs="Times New Roman"/>
          <w:sz w:val="24"/>
          <w:szCs w:val="24"/>
        </w:rPr>
        <w:t xml:space="preserve">Dalam ittihad, identitas telah hilang, identitas telah menjadi satu. Karena yang dilihat dan dirasakan hanya satu wujud, dalam ittihad bisa terjadi pertukaran antara yang mencintai dan yang dicintai. Orang yang telah sampai ketingkat ini, dia dengan Tuhannya telah menjadi satu, terbukalah dinding baginya, dia dapat melihat sesuatu yang tidak pernah dilihat oleh mata, mendengar  sesuatu yang tidak pernah didengar oleh telinga dan tidak pernah terlintas di hati. Pada saat itu sering keluar ucapan-ucapan yang ganjil dan aneh yang disebut tasawuf dengan syatahat. Ittihad itu akan tercapai kalau seorang sufi telah dapat menghilangkan kesadarannya. Dia tidak mengenal lagi wujud tubuh kasarnya dan wujud alam sekitarnya. Namun lebih dari itu sebenarnya. </w:t>
      </w:r>
    </w:p>
    <w:p w14:paraId="398F87C3" w14:textId="77777777" w:rsidR="00072B3E" w:rsidRDefault="00072B3E" w:rsidP="00072B3E">
      <w:pPr>
        <w:widowControl w:val="0"/>
        <w:tabs>
          <w:tab w:val="left" w:pos="290"/>
        </w:tabs>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072B3E">
        <w:rPr>
          <w:rFonts w:ascii="Times New Roman" w:hAnsi="Times New Roman" w:cs="Times New Roman"/>
          <w:sz w:val="24"/>
          <w:szCs w:val="24"/>
        </w:rPr>
        <w:t xml:space="preserve">Menurut Nicolson, dalam paham ittihad hilangnya kesadaran adalah </w:t>
      </w:r>
      <w:r w:rsidRPr="00072B3E">
        <w:rPr>
          <w:rFonts w:ascii="Times New Roman" w:hAnsi="Times New Roman" w:cs="Times New Roman"/>
          <w:sz w:val="24"/>
          <w:szCs w:val="24"/>
        </w:rPr>
        <w:lastRenderedPageBreak/>
        <w:t xml:space="preserve">permulaan untuk memasuki tingkat ittihad yang sebenarnya dicapai dengan adanya kesadaran terhadap dirinya sebagai Tuhan. Keadaan inilah yang disebut dengan kesinambungan hidup setelah kehancuran (“abiding after passing away”, al-baqa’ ba’ad al-fana’). Dan hilangnya kesadaran (fana’) yang merupakan awal untuk memasuki pintu ittihād itu adalah pemberian Tuhan kepada seorang sufi. </w:t>
      </w:r>
    </w:p>
    <w:p w14:paraId="4B3C96A7" w14:textId="77777777" w:rsidR="00072B3E" w:rsidRDefault="00072B3E" w:rsidP="00072B3E">
      <w:pPr>
        <w:widowControl w:val="0"/>
        <w:tabs>
          <w:tab w:val="left" w:pos="290"/>
        </w:tabs>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072B3E">
        <w:rPr>
          <w:rFonts w:ascii="Times New Roman" w:hAnsi="Times New Roman" w:cs="Times New Roman"/>
          <w:sz w:val="24"/>
          <w:szCs w:val="24"/>
        </w:rPr>
        <w:t xml:space="preserve">Sekarang kalau memang fana’ yang merupakan prasyarat untuk mencapai ittihad itu adalah pemberian Tuhan, maka pemberian itu akan datang sendirinya setelah seorang sufi dengan kesungguhan dan kesabarannya dalam ibadah dalam usaha memberikan jiwa sebagaimana dikemukakan di atas. </w:t>
      </w:r>
    </w:p>
    <w:p w14:paraId="24EE784F" w14:textId="77B6DA33" w:rsidR="00072B3E" w:rsidRDefault="00072B3E" w:rsidP="00072B3E">
      <w:pPr>
        <w:widowControl w:val="0"/>
        <w:tabs>
          <w:tab w:val="left" w:pos="290"/>
        </w:tabs>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072B3E">
        <w:rPr>
          <w:rFonts w:ascii="Times New Roman" w:hAnsi="Times New Roman" w:cs="Times New Roman"/>
          <w:sz w:val="24"/>
          <w:szCs w:val="24"/>
        </w:rPr>
        <w:t>Paham ittihad ini dalam istilah Abu Yazid disebut tajrīd fana’ fīal-tauhīd,(Aboebakar Atheh, 1984: 136). yaitu perpaduan dengan Tuhan tanpa diantarai sesuatu apapun. Ungkapan Abu Yazid tentang peristiwa mi’rajnya berikut ini akan memperjelas pengertian ini. Dia mengatakan:</w:t>
      </w:r>
      <w:r>
        <w:rPr>
          <w:rFonts w:ascii="Times New Roman" w:hAnsi="Times New Roman" w:cs="Times New Roman"/>
          <w:sz w:val="24"/>
          <w:szCs w:val="24"/>
        </w:rPr>
        <w:t xml:space="preserve"> </w:t>
      </w:r>
      <w:r w:rsidRPr="00072B3E">
        <w:rPr>
          <w:rFonts w:ascii="Times New Roman" w:hAnsi="Times New Roman" w:cs="Times New Roman"/>
          <w:sz w:val="24"/>
          <w:szCs w:val="24"/>
        </w:rPr>
        <w:t>Pada suatu hari aku dinaikkan kehadirat Tuhan dan Ia berkata: Abu Yazid makhluk-Ku ingin melihat engkau, Aku Menjawab: Kekasih-Ku, aku tidak ingin melihat mereka. Tetapi jika itulah kehendak-Mu, maka aku tidak berdaya untuk menentang kehendak Mu. Hiasilah aku dengan keesaan-Mu, sehingga jika makhluk-Mu melihat daku, mereka akan berkata ‘Telah kami lihat Engkau. Tetapi yang merasa lihat akan aku tidak ada di sana.</w:t>
      </w:r>
    </w:p>
    <w:p w14:paraId="4D24FC35" w14:textId="77777777" w:rsidR="0028192B" w:rsidRDefault="00072B3E" w:rsidP="00072B3E">
      <w:pPr>
        <w:widowControl w:val="0"/>
        <w:tabs>
          <w:tab w:val="left" w:pos="290"/>
        </w:tabs>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072B3E">
        <w:rPr>
          <w:rFonts w:ascii="Times New Roman" w:hAnsi="Times New Roman" w:cs="Times New Roman"/>
          <w:sz w:val="24"/>
          <w:szCs w:val="24"/>
        </w:rPr>
        <w:t xml:space="preserve">Rangkaian ungkapan Abu Yazid ini merupakan ilustrasi proses terjadinya ittihad pada bagian awal ungkapan itu melukiskan alam ma’rifah dan selanjutnya memasuki alam fana’an nafs sehingga ia berada sangat dekat dengan Tuhan dan akhirnya terjadi perpaduan. Situasi ittihad ini lebih jelas lagi dalam ungkapannya, Tuhan berkata: semua mereka kecuali engkau adalah makhluk-Ku. Atau pun berkata: Aku adalah Engkau, Engkau adalah aku dan aku adalah Engkau (Harun Nasution, 1973: 85). Selanjutnya Abu Yazid berkata: “Sesungguhnya aku ini adalah Allah, tidak ada Tuhan selain Aku, maka sembahlah Aku” Secara lahiriyah, ungkapan-ungkapan Abu Yazid di atas itu seakan-akan ia mengaku dirinya Tuhan. Akan tetapi bukan demikian maksudnya. </w:t>
      </w:r>
    </w:p>
    <w:p w14:paraId="1C14092E" w14:textId="77777777" w:rsidR="0028192B" w:rsidRDefault="0028192B" w:rsidP="00072B3E">
      <w:pPr>
        <w:widowControl w:val="0"/>
        <w:tabs>
          <w:tab w:val="left" w:pos="290"/>
        </w:tabs>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2B3E" w:rsidRPr="00072B3E">
        <w:rPr>
          <w:rFonts w:ascii="Times New Roman" w:hAnsi="Times New Roman" w:cs="Times New Roman"/>
          <w:sz w:val="24"/>
          <w:szCs w:val="24"/>
        </w:rPr>
        <w:t xml:space="preserve">Di sini Abu Yazid mengucapkan kata “Aku” bukan sebagai gambaran dari diri Abu Yazid sendiri, tetapi sebagai gambaran Tuhan, karena Abu Yazid telah </w:t>
      </w:r>
      <w:r w:rsidR="00072B3E" w:rsidRPr="00072B3E">
        <w:rPr>
          <w:rFonts w:ascii="Times New Roman" w:hAnsi="Times New Roman" w:cs="Times New Roman"/>
          <w:sz w:val="24"/>
          <w:szCs w:val="24"/>
        </w:rPr>
        <w:lastRenderedPageBreak/>
        <w:t xml:space="preserve">bersatu dengan diri Tuhan. Dengan kata lain Abu Yazid dalam ittihad berbicara dengan nama Tuhan. Atau lebih tepat lagi Tuhan “berbicara” melalui lidah Abu Yazid. Dalam hal ini Abu Yazid menjelaskan ‘Sebenarnya Dia berbicara melalui lidahku sedangkan aku sendiri dalam keadaan fana’.  </w:t>
      </w:r>
    </w:p>
    <w:p w14:paraId="6ABFD721" w14:textId="77777777" w:rsidR="0028192B" w:rsidRDefault="0028192B" w:rsidP="00072B3E">
      <w:pPr>
        <w:widowControl w:val="0"/>
        <w:tabs>
          <w:tab w:val="left" w:pos="290"/>
        </w:tabs>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2B3E" w:rsidRPr="00072B3E">
        <w:rPr>
          <w:rFonts w:ascii="Times New Roman" w:hAnsi="Times New Roman" w:cs="Times New Roman"/>
          <w:sz w:val="24"/>
          <w:szCs w:val="24"/>
        </w:rPr>
        <w:t xml:space="preserve">Oleh karena itu sebenarnya Abu Yazid tidak mengaku dirinya sebagai Tuhan. Kata-kata serupa di atas bukan diucapkan oleh Abu Yazid sebagai kata-katanya sendiri, tetapi kata-kata itu diucapkan dalam keadaan ittihad. Proses terjadinya fana’ hingga mencapai ittihad atau menyatu dengan wujud Allah digambarkan sebagai berikut: Pada awal mulanya lenyap kesadaran akan diri dan sifat-sifat pribadinya lantaran telah menghayati sifat-sifat Allah, lalu lenyapnya kesadaran akan penghayatan terhadap sifat-sifat Allah lantaran telah memulai menyaksikan keindahan wajah Allah, lalu lenyapnya kesadaran akan penghayatan terhadap sifat-sifat Allah, lalu lenyapnya kesadaran akan penghayatan terhadap sifat-sifat Allah lantaran telah mulai menyaksikan keindahan wajah Allah, kemudian akhirnya lenyap kesadaran akan kefanaannya itu sendiri lantaran telah merasa lebur atau menyatu dalam wujud Allah. </w:t>
      </w:r>
    </w:p>
    <w:p w14:paraId="6FA11D14" w14:textId="77777777" w:rsidR="0028192B" w:rsidRDefault="0028192B" w:rsidP="00072B3E">
      <w:pPr>
        <w:widowControl w:val="0"/>
        <w:tabs>
          <w:tab w:val="left" w:pos="290"/>
        </w:tabs>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2B3E" w:rsidRPr="00072B3E">
        <w:rPr>
          <w:rFonts w:ascii="Times New Roman" w:hAnsi="Times New Roman" w:cs="Times New Roman"/>
          <w:sz w:val="24"/>
          <w:szCs w:val="24"/>
        </w:rPr>
        <w:t xml:space="preserve">Kutipan di atas memperhatikan bahwa sebelum terjadinya itihad, seorang sufi harus melalui tiga tahapan, Yaitu pertama, lenyapnya kesadaran akan alam sekelilingnya lantaran seluruh kesadarannya telah beralih dan terpusat ke alam batin. Itulah baqa’ dalam penghayatan ghaib yang dalam tasawuf dinamakan kasyf. Pada tingkat kedua mulai menyaksikan langsung apa yang mereka yakini sebagai zat AlHaqq (Tuhan). Itulah penghayatan ma’rifatullah. Yang mereka hayati dalam alam kejiwaan sewaktu fana’. </w:t>
      </w:r>
    </w:p>
    <w:p w14:paraId="70E8797C" w14:textId="77777777" w:rsidR="002C4535" w:rsidRDefault="0028192B" w:rsidP="00072B3E">
      <w:pPr>
        <w:widowControl w:val="0"/>
        <w:tabs>
          <w:tab w:val="left" w:pos="290"/>
        </w:tabs>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2B3E" w:rsidRPr="00072B3E">
        <w:rPr>
          <w:rFonts w:ascii="Times New Roman" w:hAnsi="Times New Roman" w:cs="Times New Roman"/>
          <w:sz w:val="24"/>
          <w:szCs w:val="24"/>
        </w:rPr>
        <w:t xml:space="preserve">Pada tingkat ketiga atau pada puncak penghayatan ma’rifah adalah fana’ al-fana’, yakni lenyapnya kesadaran akan keberadaan dirinya lantaran telah terhisap dan luluh dalam kesatuan dengan Tuhannya. Salah satu dalil tentang adanya fana’ ini yang sering disitir dalam kitab-kitab tasawuf adalah firman Allah dalam surah Yusuf ayat 31 sebagai berikut: “Maka tatkala wanita itu (Zulaikha) mendengar cercaan mereka, diundangnya lah wanita-wanita itu dan disediakannya bagi mereka tempat duduk, dan diberikannya kepada masing-masing mereka sebuah pisau (untuk memotong jamuan), kemudian dia berkata (kepada Yusuf): “Keluarlah </w:t>
      </w:r>
      <w:r w:rsidR="00072B3E" w:rsidRPr="00072B3E">
        <w:rPr>
          <w:rFonts w:ascii="Times New Roman" w:hAnsi="Times New Roman" w:cs="Times New Roman"/>
          <w:sz w:val="24"/>
          <w:szCs w:val="24"/>
        </w:rPr>
        <w:lastRenderedPageBreak/>
        <w:t xml:space="preserve">(nampakkanlah dirimu) kepada mereka.” Maka tatkala wanita-wanita itu melihatnya, mereka kagum kepada (keelokan rupa) nya dan mereka melukai (jari) tangannya dan berkata: “Maha sempurna Allah, ini bukanlah manusia. Sesungguhnya ini tidak lain hanyalah malaikat yang mulia”. (Surat Yusuf/12: 31). </w:t>
      </w:r>
    </w:p>
    <w:p w14:paraId="66D7C893" w14:textId="77777777" w:rsidR="002C4535" w:rsidRDefault="002C4535" w:rsidP="00072B3E">
      <w:pPr>
        <w:widowControl w:val="0"/>
        <w:tabs>
          <w:tab w:val="left" w:pos="290"/>
        </w:tabs>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2B3E" w:rsidRPr="00072B3E">
        <w:rPr>
          <w:rFonts w:ascii="Times New Roman" w:hAnsi="Times New Roman" w:cs="Times New Roman"/>
          <w:sz w:val="24"/>
          <w:szCs w:val="24"/>
        </w:rPr>
        <w:t xml:space="preserve">Dalam mengomentari ayat di atas Imam al-Qusyairi berkata: Ini baru ketuhanan seorang makhluk tatkala menyaksikan keindahan makhluk lain.sudah fana’. Bayangkan bagaimana seorang sufi yang menghayati terbukanya tabir lalu menyaksikan keindahan wajah Ilahi. Jadi tidak mengherankan bila dia fana’, tidak sadar akan dirinya dan akan makhluk sejenisnya (Al Qusyairi, t.th.: 68). Hanya dengan melihat wajah Nabi Yusuf yang tampan, mereka telah terpesona hingga tak sadar, memotong jari mereka dan tidak merasa sakitnya. Apalagi bagi sang sufi yang terpesona melihat keelokan wajah Tuhannya yang tidak bisa dilukiskan dengan kata-kata. Untuk memahami pengalaman mistis seperti yang diuraikan di atas patut diperhatikan pernyatakan William James dalam bukunya The Varieties of Religion Experience. Menurutnya ada empat karakter khas pengalaman mistis, dan dengan cara menjelaskan keempat karakter tersebut diharapkan mampu menghindari dari perselisihan verbal dan sikap saling menyalahkan. </w:t>
      </w:r>
    </w:p>
    <w:p w14:paraId="65D488E6" w14:textId="77777777" w:rsidR="002C4535" w:rsidRDefault="002C4535" w:rsidP="00072B3E">
      <w:pPr>
        <w:widowControl w:val="0"/>
        <w:tabs>
          <w:tab w:val="left" w:pos="290"/>
        </w:tabs>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2B3E" w:rsidRPr="00072B3E">
        <w:rPr>
          <w:rFonts w:ascii="Times New Roman" w:hAnsi="Times New Roman" w:cs="Times New Roman"/>
          <w:sz w:val="24"/>
          <w:szCs w:val="24"/>
        </w:rPr>
        <w:t>Empat karakter tersebut ialah sebagai berikut</w:t>
      </w:r>
      <w:r>
        <w:rPr>
          <w:rFonts w:ascii="Times New Roman" w:hAnsi="Times New Roman" w:cs="Times New Roman"/>
          <w:sz w:val="24"/>
          <w:szCs w:val="24"/>
        </w:rPr>
        <w:t>:</w:t>
      </w:r>
    </w:p>
    <w:p w14:paraId="3E58B193" w14:textId="77777777" w:rsidR="002C4535" w:rsidRDefault="00072B3E" w:rsidP="002C4535">
      <w:pPr>
        <w:pStyle w:val="ListParagraph"/>
        <w:widowControl w:val="0"/>
        <w:numPr>
          <w:ilvl w:val="0"/>
          <w:numId w:val="24"/>
        </w:numPr>
        <w:tabs>
          <w:tab w:val="left" w:pos="290"/>
        </w:tabs>
        <w:autoSpaceDE w:val="0"/>
        <w:autoSpaceDN w:val="0"/>
        <w:spacing w:after="0" w:line="360" w:lineRule="auto"/>
        <w:jc w:val="both"/>
        <w:rPr>
          <w:rFonts w:ascii="Times New Roman" w:hAnsi="Times New Roman" w:cs="Times New Roman"/>
          <w:sz w:val="24"/>
          <w:szCs w:val="24"/>
        </w:rPr>
      </w:pPr>
      <w:r w:rsidRPr="002C4535">
        <w:rPr>
          <w:rFonts w:ascii="Times New Roman" w:hAnsi="Times New Roman" w:cs="Times New Roman"/>
          <w:sz w:val="24"/>
          <w:szCs w:val="24"/>
        </w:rPr>
        <w:t xml:space="preserve">Tidak bisa diungkapkan. Orang yang mengalaminya mengatakan bahwa pengalaman itu tidak bisa diungkapkan, tidak ada uraian manapun yang memadai untuk bisa mengisahkannya dalam kata-kata. Ini berarti bahwa kualitas semacam ini harus dialami secara langsung dan tidak bisa diberikan atau dipindahkan kepada orang lain. </w:t>
      </w:r>
    </w:p>
    <w:p w14:paraId="7A66E609" w14:textId="77777777" w:rsidR="002C4535" w:rsidRDefault="00072B3E" w:rsidP="002C4535">
      <w:pPr>
        <w:pStyle w:val="ListParagraph"/>
        <w:widowControl w:val="0"/>
        <w:numPr>
          <w:ilvl w:val="0"/>
          <w:numId w:val="24"/>
        </w:numPr>
        <w:tabs>
          <w:tab w:val="left" w:pos="290"/>
        </w:tabs>
        <w:autoSpaceDE w:val="0"/>
        <w:autoSpaceDN w:val="0"/>
        <w:spacing w:after="0" w:line="360" w:lineRule="auto"/>
        <w:jc w:val="both"/>
        <w:rPr>
          <w:rFonts w:ascii="Times New Roman" w:hAnsi="Times New Roman" w:cs="Times New Roman"/>
          <w:sz w:val="24"/>
          <w:szCs w:val="24"/>
        </w:rPr>
      </w:pPr>
      <w:r w:rsidRPr="002C4535">
        <w:rPr>
          <w:rFonts w:ascii="Times New Roman" w:hAnsi="Times New Roman" w:cs="Times New Roman"/>
          <w:sz w:val="24"/>
          <w:szCs w:val="24"/>
        </w:rPr>
        <w:t xml:space="preserve">Kualitas neotik. Meskipun sangat mirip dengan situasi perasaan, bagi orang yang mengalami situasi mistis ini juga adalah situasi berpengetahuan. Dalam situasi ini, orang mendapatkan wawasan tentang kedalaman kebenaran yang tidak bisa digali melalui intelek yang bersifat diskursif. Semua ini merupakan peristiwa pencerahan dan pewahyuan yang penuh dengan makna dan arti yang hanya bisa dirasakan. </w:t>
      </w:r>
    </w:p>
    <w:p w14:paraId="25ACA678" w14:textId="77777777" w:rsidR="002C4535" w:rsidRDefault="00072B3E" w:rsidP="002C4535">
      <w:pPr>
        <w:pStyle w:val="ListParagraph"/>
        <w:widowControl w:val="0"/>
        <w:numPr>
          <w:ilvl w:val="0"/>
          <w:numId w:val="24"/>
        </w:numPr>
        <w:tabs>
          <w:tab w:val="left" w:pos="290"/>
        </w:tabs>
        <w:autoSpaceDE w:val="0"/>
        <w:autoSpaceDN w:val="0"/>
        <w:spacing w:after="0" w:line="360" w:lineRule="auto"/>
        <w:jc w:val="both"/>
        <w:rPr>
          <w:rFonts w:ascii="Times New Roman" w:hAnsi="Times New Roman" w:cs="Times New Roman"/>
          <w:sz w:val="24"/>
          <w:szCs w:val="24"/>
        </w:rPr>
      </w:pPr>
      <w:r w:rsidRPr="002C4535">
        <w:rPr>
          <w:rFonts w:ascii="Times New Roman" w:hAnsi="Times New Roman" w:cs="Times New Roman"/>
          <w:sz w:val="24"/>
          <w:szCs w:val="24"/>
        </w:rPr>
        <w:t xml:space="preserve">Situasi transien. Keadaan mistik tidak bisa dipertahankan dalam waktu yang cukup lama. Kecuali pada kesempatan-kesempatan yang jarang terjadi, </w:t>
      </w:r>
      <w:r w:rsidRPr="002C4535">
        <w:rPr>
          <w:rFonts w:ascii="Times New Roman" w:hAnsi="Times New Roman" w:cs="Times New Roman"/>
          <w:sz w:val="24"/>
          <w:szCs w:val="24"/>
        </w:rPr>
        <w:lastRenderedPageBreak/>
        <w:t xml:space="preserve">batas-batas yang bias dialami seseorang sebelum kemudian pulih kekeadaan biasa adalah sekitar setengah jam, atau paling lama satu atau dua jam. </w:t>
      </w:r>
    </w:p>
    <w:p w14:paraId="40524217" w14:textId="29404837" w:rsidR="00072B3E" w:rsidRPr="00FE4DB1" w:rsidRDefault="00072B3E" w:rsidP="00072B3E">
      <w:pPr>
        <w:pStyle w:val="ListParagraph"/>
        <w:widowControl w:val="0"/>
        <w:numPr>
          <w:ilvl w:val="0"/>
          <w:numId w:val="24"/>
        </w:numPr>
        <w:tabs>
          <w:tab w:val="left" w:pos="290"/>
        </w:tabs>
        <w:autoSpaceDE w:val="0"/>
        <w:autoSpaceDN w:val="0"/>
        <w:spacing w:after="0" w:line="360" w:lineRule="auto"/>
        <w:jc w:val="both"/>
        <w:rPr>
          <w:rFonts w:ascii="Times New Roman" w:hAnsi="Times New Roman" w:cs="Times New Roman"/>
          <w:sz w:val="24"/>
          <w:szCs w:val="24"/>
        </w:rPr>
      </w:pPr>
      <w:r w:rsidRPr="002C4535">
        <w:rPr>
          <w:rFonts w:ascii="Times New Roman" w:hAnsi="Times New Roman" w:cs="Times New Roman"/>
          <w:sz w:val="24"/>
          <w:szCs w:val="24"/>
        </w:rPr>
        <w:t>Kepasifan. Datangnya situasi mistik bisa dikondisikan oleh beberapa tindakan pendahuluan yang dilakukan secara sengaja, seperti melakukan pemusatan pikiran,gerakan tubuh tertentu, atau menggunakan cara-cara yang diuraikan dalam pelbagai buku panduan mistisime. Meskipun demikian, saat kesadaran khas yang ada pada situasi ini muncul, sang mistikus merasa bahwa untuk sementara hasratnya menghilang dan ia merasa direngkuh dan dikuasai oleh suatu kekuatan yang lebih tinggi. Dengan mengikuti keterangan zaman diatas , maka situasi ittihad Abu Yazid harus dipahami dalam konteks pengalaman kejiwaan seorang sufi. Sebagai pengalaman kejiwaan yang berdimensi spiritual tentu sangat bersifat personal dan unik.</w:t>
      </w:r>
    </w:p>
    <w:p w14:paraId="3863978D" w14:textId="0914767B" w:rsidR="00BB7759" w:rsidRDefault="00FA3E0A" w:rsidP="00456F91">
      <w:pPr>
        <w:pStyle w:val="Heading2"/>
        <w:numPr>
          <w:ilvl w:val="0"/>
          <w:numId w:val="23"/>
        </w:numPr>
        <w:spacing w:line="360" w:lineRule="auto"/>
        <w:ind w:left="426" w:hanging="426"/>
        <w:jc w:val="both"/>
        <w:rPr>
          <w:rFonts w:ascii="Times New Roman" w:hAnsi="Times New Roman" w:cs="Times New Roman"/>
          <w:b/>
          <w:bCs/>
          <w:color w:val="auto"/>
          <w:sz w:val="24"/>
          <w:szCs w:val="24"/>
        </w:rPr>
      </w:pPr>
      <w:r w:rsidRPr="00FA3E0A">
        <w:rPr>
          <w:rFonts w:ascii="Times New Roman" w:hAnsi="Times New Roman" w:cs="Times New Roman"/>
          <w:b/>
          <w:bCs/>
          <w:color w:val="auto"/>
          <w:sz w:val="24"/>
          <w:szCs w:val="24"/>
        </w:rPr>
        <w:t>Biografi Singkat Mansur Al-Hallaj</w:t>
      </w:r>
      <w:r w:rsidR="00456F91">
        <w:rPr>
          <w:rFonts w:ascii="Times New Roman" w:hAnsi="Times New Roman" w:cs="Times New Roman"/>
          <w:b/>
          <w:bCs/>
          <w:color w:val="auto"/>
          <w:sz w:val="24"/>
          <w:szCs w:val="24"/>
        </w:rPr>
        <w:t xml:space="preserve"> dan Ajaran Hulul</w:t>
      </w:r>
    </w:p>
    <w:p w14:paraId="71120986" w14:textId="6BFF5676" w:rsidR="00456F91" w:rsidRPr="00456F91" w:rsidRDefault="00456F91" w:rsidP="00456F91">
      <w:pPr>
        <w:pStyle w:val="ListParagraph"/>
        <w:numPr>
          <w:ilvl w:val="0"/>
          <w:numId w:val="25"/>
        </w:numPr>
        <w:rPr>
          <w:b/>
          <w:bCs/>
          <w:lang w:val="ms"/>
        </w:rPr>
      </w:pPr>
      <w:r w:rsidRPr="00456F91">
        <w:rPr>
          <w:rFonts w:ascii="Times New Roman" w:hAnsi="Times New Roman" w:cs="Times New Roman"/>
          <w:b/>
          <w:bCs/>
          <w:sz w:val="24"/>
          <w:szCs w:val="24"/>
        </w:rPr>
        <w:t>Biografi Singkat Mansur Al-Hallaj</w:t>
      </w:r>
    </w:p>
    <w:p w14:paraId="0038F474" w14:textId="77777777" w:rsidR="00456F91" w:rsidRDefault="00456F91" w:rsidP="00456F91">
      <w:pPr>
        <w:pStyle w:val="NormalWeb"/>
        <w:spacing w:before="40" w:beforeAutospacing="0" w:line="360" w:lineRule="auto"/>
        <w:ind w:firstLine="720"/>
        <w:jc w:val="both"/>
      </w:pPr>
      <w:r>
        <w:t xml:space="preserve">Nama lengkap Al-Hallaj adalah Abu Al-Mughist Al-Husain bin Manshur bin Muhammad Al Baidhawi. Ia lahir pada tahun 244 H/855 M di Baidhah, sebuah kota kecil di wilayah Persia. Pada usia 16 tahun ia belajar pada seorang sufi terkenal yaitu Sahl bin Abdullah At-Tusturi di Ahwaz. 2 tahun kemudian ia pergi ke Basrah dan berguru pada ‘Amr Al-Makki yang juga seorang sufi. Pada tahun 878 M ia masuk ke kota Baghdad dan belajar kepada Al Junaid. Melalui pengembaraannya ke berbagai wilayah Islam, Al Hallaj mendapatkan banyak pengikut. Ia kembali lagi ke Baghdad pada tahun 909 M. Pengikutnya pun bertambah banyak. </w:t>
      </w:r>
    </w:p>
    <w:p w14:paraId="20CAF95D" w14:textId="221F3B40" w:rsidR="00456F91" w:rsidRDefault="00456F91" w:rsidP="00FE4DB1">
      <w:pPr>
        <w:pStyle w:val="NormalWeb"/>
        <w:spacing w:before="40" w:beforeAutospacing="0" w:line="360" w:lineRule="auto"/>
        <w:ind w:firstLine="720"/>
        <w:jc w:val="both"/>
      </w:pPr>
      <w:r>
        <w:t xml:space="preserve">Al Hallaj bersahabat dengan Nashr Al Khusyairi, seorang kepala rumah tangga istana. Ia selalu mendorong sahabatnya itu untuk melakukan perbaikan dalam pemerintahan dan menyampaikan kritik terhadap penyelewengan yang terjadi. Gagasan “pemerintahan yang bersih” itupun dirasa berbahaya oleh pemerintah saat itu. Apalagi, di sisi lain ajaran tasawuf dan aliran-aliran keagamaan tumbuh dengan subur. Pemerintah menjadi khawatir akan kecaman-kecaman dan kritik yang ditunjukkan padanya serta khawatir pada pengaruh sufi terhadap </w:t>
      </w:r>
      <w:r>
        <w:lastRenderedPageBreak/>
        <w:t>struktur politik. Maka, Al Hallaj pun dipenjarakan. Karena ucapannya, “anna al haqq”, itu dianggap sebagai sebuah kemurtadan dan tidak bisa dimaafkan oleh para ulama fiqh. Setahun kemudian Al Hallaj berhasil meloloskan diri dari penjara, namun 4 tahun kemudian ia kembali tertangkap. Setelah 8 tahun menjalani masa hukuman, Al Hallaj dihukum gantung. Ia wafat pada tahun 922 M. Namun, ajarannya masih tetap berkembang. Pengikutnya menamakan dirinya “Hallajiyah” Setelah 1 abad kematiannya pengikutnya di Baghdad mencapai 4000</w:t>
      </w:r>
      <w:r w:rsidR="00563688">
        <w:t xml:space="preserve"> </w:t>
      </w:r>
      <w:r>
        <w:t xml:space="preserve">orang. </w:t>
      </w:r>
    </w:p>
    <w:p w14:paraId="4CDFDDB2" w14:textId="2848C17F" w:rsidR="00456F91" w:rsidRPr="00563688" w:rsidRDefault="00456F91" w:rsidP="00563688">
      <w:pPr>
        <w:pStyle w:val="NormalWeb"/>
        <w:numPr>
          <w:ilvl w:val="0"/>
          <w:numId w:val="25"/>
        </w:numPr>
        <w:spacing w:before="40" w:beforeAutospacing="0" w:after="0" w:afterAutospacing="0" w:line="360" w:lineRule="auto"/>
        <w:jc w:val="both"/>
        <w:rPr>
          <w:b/>
          <w:bCs/>
        </w:rPr>
      </w:pPr>
      <w:r w:rsidRPr="00563688">
        <w:rPr>
          <w:b/>
          <w:bCs/>
        </w:rPr>
        <w:t xml:space="preserve">Ajaran Hulul </w:t>
      </w:r>
    </w:p>
    <w:p w14:paraId="740FE1E2" w14:textId="77777777" w:rsidR="00563688" w:rsidRDefault="00456F91" w:rsidP="00563688">
      <w:pPr>
        <w:pStyle w:val="NormalWeb"/>
        <w:spacing w:before="40" w:beforeAutospacing="0" w:after="0" w:afterAutospacing="0" w:line="360" w:lineRule="auto"/>
        <w:ind w:firstLine="720"/>
        <w:jc w:val="both"/>
      </w:pPr>
      <w:r>
        <w:t xml:space="preserve">Menurut al-Hallaj manusia mempunyai sifat dasar yang ganda, yaitu sifat Ketuhanan atau lahut dan sifat kemanusiaan atau nasut. Demikian juga halnya tuhan memiliki sifat ganda, yaitu sifat-sifat Ilahiyat dan lahut dan sifat Insaniyah atau nasut. Apabila seseorang telah dapat menghilangkan sifat-sifat kemanusiaannya dan mengembangkan sifat-sifat Ilahiyatnya melalui fana’, maka Tuhan akan mengambil tempat dalam dirinya dan terjadilah kesatuan manusia dengan Tuhan dan inilah yang dimaksud dengan hulul. </w:t>
      </w:r>
    </w:p>
    <w:p w14:paraId="2DB1CB74" w14:textId="77777777" w:rsidR="00563688" w:rsidRDefault="00456F91" w:rsidP="00563688">
      <w:pPr>
        <w:pStyle w:val="NormalWeb"/>
        <w:spacing w:before="40" w:beforeAutospacing="0" w:after="0" w:afterAutospacing="0" w:line="360" w:lineRule="auto"/>
        <w:ind w:firstLine="720"/>
        <w:jc w:val="both"/>
      </w:pPr>
      <w:r>
        <w:t xml:space="preserve">Teori lahut dan nasut ini, berangkat dari pemahamannya tentang proses kejadian manusia. Al Hallaj berpendapat bahwa Adam sebagai manusia pertama diciptakan Tuhan sebagai copy dari diri-Nya shurah minn nafsih dengan segenap sifat dan kebesarannya, sebagaimana ia ungkapkan dalam syairnya.yang berbunyi: Maha suci dzat yang menampakkan nasut-nya, Seiring cemerlang bersama lahut-Nya, Demikian padu makhluk-Nya pun terlihat nyata, Seperti manusia yang makan dan minum layaknya. Al Hallaj berpendapat bahwa dalam diri manusia terdapat sifat-sifat ketuhanan yang didasarkan pada Q.S. Al Baqarah:34 yang artinya :“Dan Ingatlah ketika Kami berfirman kepada malaikat, ‘Sujudlah kamu kepada Adam!’ Maka merekapun sujud, kecuali iblis. Ia menolak dan menyombongkan diri, dan ia termasuk golongan yang kafir.” Menurut pemahamannya, adanya perintah Allah agar malaikat sujud kepada Adam itu adalah karena Allah telah menjelma dalam diri Adam sehingga ia harus disembah sebagaimana meyembah Allah.Al hallaj memperlihatkan bahwa tuhan memiliki dua sifat dasar, sifat ketuhanan-Nya (lahut) dan sifat kemanusiaan (nasut). </w:t>
      </w:r>
    </w:p>
    <w:p w14:paraId="0764E385" w14:textId="77777777" w:rsidR="00563688" w:rsidRDefault="00456F91" w:rsidP="00563688">
      <w:pPr>
        <w:pStyle w:val="NormalWeb"/>
        <w:spacing w:before="40" w:beforeAutospacing="0" w:after="0" w:afterAutospacing="0" w:line="360" w:lineRule="auto"/>
        <w:ind w:firstLine="720"/>
        <w:jc w:val="both"/>
      </w:pPr>
      <w:r>
        <w:lastRenderedPageBreak/>
        <w:t xml:space="preserve">Jika nasut Allah mengandung tabiat seperti manusia yang terdiri atas roh dan jasad, lahut tidak dapat bersatu dengan manusia, kecuali dengan menempati tubuh setelah kemanusiaannya hilang. Seperti yang terjadi pada diri Isa. Persatuan tuhan dengan manusia dapat terjadi dengan mengambil bentuk hulul. Agar bersatu, manusia harus meninggalkan sifat-sifat kemanusiaannya. Setelah kemanusiaannya hilang dan 11 hanya tinggal sifat ketuhanan, saat itulah tuhan dapat mengambil tempat dalam dirinya dan ketika itu roh tuhan dan roh manusia bersatu dalam tubuh manusia. Menurut Al Hallaj, hulul mengandung kefanaan total. </w:t>
      </w:r>
    </w:p>
    <w:p w14:paraId="73714429" w14:textId="77777777" w:rsidR="00563688" w:rsidRDefault="00456F91" w:rsidP="00563688">
      <w:pPr>
        <w:pStyle w:val="NormalWeb"/>
        <w:spacing w:before="40" w:beforeAutospacing="0" w:after="0" w:afterAutospacing="0" w:line="360" w:lineRule="auto"/>
        <w:ind w:firstLine="720"/>
        <w:jc w:val="both"/>
      </w:pPr>
      <w:r>
        <w:t xml:space="preserve">Kehendak manusia dalam kehendak illahi sehingga setiap kehendaknya adalah kehendak tuhan. Demikian juga tindakannya.Bagaimana gambaran hulul itu dapat dipahami dari ungkapan al-Hallaj berikut ini: Berbaur sudah sukma-Mu dalam rohku jadi satu, Bagai anggur dan air bening berpadu, Bila engkau tersentuh, tertusuk pula aku, Karena ketika itu, Kau dalam segala hal adalah aku. Aku yang kurindu, dan yang kurindu Aku jua, Kami dua jiwa padu jadi satu raga, Bila kau lihat aku, tampak jua Dia dalam pandanganmu, Jika kau lihat Dia, kami dalam penglihatanmu tampak nyata. </w:t>
      </w:r>
    </w:p>
    <w:p w14:paraId="105B4C06" w14:textId="10E31A56" w:rsidR="003D4D4D" w:rsidRDefault="00456F91" w:rsidP="00FE4DB1">
      <w:pPr>
        <w:pStyle w:val="NormalWeb"/>
        <w:spacing w:before="40" w:beforeAutospacing="0" w:after="0" w:afterAutospacing="0" w:line="360" w:lineRule="auto"/>
        <w:ind w:firstLine="720"/>
        <w:jc w:val="both"/>
      </w:pPr>
      <w:r>
        <w:t>Dari ungkapan di atas, terlihat bahwa wujud manusia tetap ada dan sama sekali tidak hancur atau sirna. Dengan demikian, nampaknya paham hulul ini bersifat figuratif, bukan riel karena berlangsung dalam kesadaran psikis dalam kondisi fana’ dalam iradat Allah. Manusia diciptakan Tuhan sesuai dengan citra-Nya, maka makna perpaduan itu adalah munculnya citra Tuhan ke dalam citra-Nya yang ada dalam diri manusia, bukan hubungan manusia dengan Tuhan secara riel. Oleh karena itu, ucapan ana al-haqq yang meluncur dari lidah al-Hallaj, bukanlah ia maksudkan sebagai pernyataan bahwa dirinya adalah Tuhan. Ia tidak sekalipun menyerupai makhluk-Nya dan mereka pun tidak sekali-kali menyerupainya. Interpretasi ini sesuai pula dengan pernyataan al-Hallaj dalam syair berikut: Aku adalah rahasia Yang Maha Benar, Aku bukanlah Yang Maha Benar, Aku hanyalah yang benar, bedakanlah antara Kami. Lagi pula, adalah sangat tidak logis apabila seorang sufi yang sepanjang usianya merindukan dan mencari Tuhan, mengaku dirinya sebagai Tuhan</w:t>
      </w:r>
      <w:r w:rsidR="00FE4DB1">
        <w:t>.</w:t>
      </w:r>
    </w:p>
    <w:p w14:paraId="73760352" w14:textId="77777777" w:rsidR="00FE4DB1" w:rsidRPr="00C61F37" w:rsidRDefault="00FE4DB1" w:rsidP="00FE4DB1">
      <w:pPr>
        <w:pStyle w:val="NormalWeb"/>
        <w:spacing w:before="40" w:beforeAutospacing="0" w:after="0" w:afterAutospacing="0" w:line="360" w:lineRule="auto"/>
        <w:ind w:firstLine="720"/>
        <w:jc w:val="both"/>
      </w:pPr>
    </w:p>
    <w:p w14:paraId="48D23700" w14:textId="3844CD5B" w:rsidR="00BB7759" w:rsidRPr="00F50129" w:rsidRDefault="00BB7759" w:rsidP="00F50129">
      <w:pPr>
        <w:pStyle w:val="ListParagraph"/>
        <w:spacing w:line="360" w:lineRule="auto"/>
        <w:ind w:hanging="720"/>
        <w:jc w:val="center"/>
        <w:rPr>
          <w:rFonts w:ascii="Times New Roman" w:hAnsi="Times New Roman" w:cs="Times New Roman"/>
          <w:b/>
          <w:bCs/>
          <w:sz w:val="24"/>
          <w:szCs w:val="24"/>
        </w:rPr>
      </w:pPr>
      <w:r w:rsidRPr="00F50129">
        <w:rPr>
          <w:rFonts w:ascii="Times New Roman" w:hAnsi="Times New Roman" w:cs="Times New Roman"/>
          <w:b/>
          <w:bCs/>
          <w:sz w:val="24"/>
          <w:szCs w:val="24"/>
        </w:rPr>
        <w:lastRenderedPageBreak/>
        <w:t>BAB III</w:t>
      </w:r>
    </w:p>
    <w:p w14:paraId="287E8A6D" w14:textId="0DC16CD5" w:rsidR="00BB7759" w:rsidRPr="00A0625F" w:rsidRDefault="00BB7759" w:rsidP="00A0625F">
      <w:pPr>
        <w:pStyle w:val="ListParagraph"/>
        <w:spacing w:line="360" w:lineRule="auto"/>
        <w:ind w:hanging="720"/>
        <w:jc w:val="center"/>
        <w:rPr>
          <w:rFonts w:ascii="Times New Roman" w:hAnsi="Times New Roman" w:cs="Times New Roman"/>
          <w:b/>
          <w:bCs/>
          <w:sz w:val="24"/>
          <w:szCs w:val="24"/>
        </w:rPr>
      </w:pPr>
      <w:r w:rsidRPr="00F50129">
        <w:rPr>
          <w:rFonts w:ascii="Times New Roman" w:hAnsi="Times New Roman" w:cs="Times New Roman"/>
          <w:b/>
          <w:bCs/>
          <w:sz w:val="24"/>
          <w:szCs w:val="24"/>
        </w:rPr>
        <w:t>PENUTUP</w:t>
      </w:r>
    </w:p>
    <w:p w14:paraId="178738FC" w14:textId="77777777" w:rsidR="00EE1AA9" w:rsidRPr="00A0625F" w:rsidRDefault="00BB7759" w:rsidP="00A0625F">
      <w:pPr>
        <w:pStyle w:val="ListParagraph"/>
        <w:widowControl w:val="0"/>
        <w:numPr>
          <w:ilvl w:val="0"/>
          <w:numId w:val="12"/>
        </w:numPr>
        <w:tabs>
          <w:tab w:val="left" w:pos="290"/>
        </w:tabs>
        <w:autoSpaceDE w:val="0"/>
        <w:autoSpaceDN w:val="0"/>
        <w:spacing w:after="0" w:line="360" w:lineRule="auto"/>
        <w:ind w:left="290" w:hanging="290"/>
        <w:contextualSpacing w:val="0"/>
        <w:jc w:val="both"/>
        <w:rPr>
          <w:rFonts w:ascii="Times New Roman" w:hAnsi="Times New Roman" w:cs="Times New Roman"/>
          <w:b/>
          <w:bCs/>
          <w:sz w:val="24"/>
          <w:szCs w:val="24"/>
        </w:rPr>
      </w:pPr>
      <w:r w:rsidRPr="00A0625F">
        <w:rPr>
          <w:rFonts w:ascii="Times New Roman" w:hAnsi="Times New Roman" w:cs="Times New Roman"/>
          <w:b/>
          <w:bCs/>
          <w:spacing w:val="-2"/>
          <w:sz w:val="24"/>
          <w:szCs w:val="24"/>
        </w:rPr>
        <w:t>Kesimpulan</w:t>
      </w:r>
    </w:p>
    <w:p w14:paraId="1AA2CCE4" w14:textId="77777777" w:rsidR="00FE4DB1" w:rsidRDefault="00A0625F" w:rsidP="00FE4DB1">
      <w:pPr>
        <w:widowControl w:val="0"/>
        <w:tabs>
          <w:tab w:val="left" w:pos="290"/>
        </w:tabs>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4DB1" w:rsidRPr="00FE4DB1">
        <w:rPr>
          <w:rFonts w:ascii="Times New Roman" w:hAnsi="Times New Roman" w:cs="Times New Roman"/>
          <w:sz w:val="24"/>
          <w:szCs w:val="24"/>
        </w:rPr>
        <w:t xml:space="preserve">Setelah Menyelesaikan Penyususan Makalah Ini, Penulis Dapat Mengambil Kesimpulan Bahwa Kata Ittihad berasal dari kata ijtahada yajttahidu ijtihadan yang berarti kebersatuan. Ittihad menurut Abu Yazid Al Bustami, secara komperhensif maupun etimologis, berarti integrasi, menyatu atau persatuan (unity). Ittihad memiliki arti “bergabung menjadi satu”. Kata al-hulul adalah bentuk masdar dari kata kerja halla yang berarti tinggal atau berdiam diri. Secara terminologis kata al-hulul diartikan dengan paham bahwa Tuhan dapat menitis ke dalam makhluk atau benda. Di samping itu, al-hulul berasal dari kata halla yang berarti menempati suatu tempat (halla bi al-makani). Jadi pengertian hulul secara bahasa adalah menempati suatu tempat. </w:t>
      </w:r>
    </w:p>
    <w:p w14:paraId="4DBAA28D" w14:textId="77777777" w:rsidR="00FE4DB1" w:rsidRDefault="00FE4DB1" w:rsidP="00FE4DB1">
      <w:pPr>
        <w:widowControl w:val="0"/>
        <w:tabs>
          <w:tab w:val="left" w:pos="290"/>
        </w:tabs>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FE4DB1">
        <w:rPr>
          <w:rFonts w:ascii="Times New Roman" w:hAnsi="Times New Roman" w:cs="Times New Roman"/>
          <w:sz w:val="24"/>
          <w:szCs w:val="24"/>
        </w:rPr>
        <w:t xml:space="preserve">Persamaan Serta Perbedaan Ittihad dan Hulul: </w:t>
      </w:r>
    </w:p>
    <w:p w14:paraId="143BC007" w14:textId="77777777" w:rsidR="00FE4DB1" w:rsidRDefault="00FE4DB1" w:rsidP="00FE4DB1">
      <w:pPr>
        <w:pStyle w:val="ListParagraph"/>
        <w:widowControl w:val="0"/>
        <w:numPr>
          <w:ilvl w:val="0"/>
          <w:numId w:val="26"/>
        </w:numPr>
        <w:tabs>
          <w:tab w:val="left" w:pos="290"/>
        </w:tabs>
        <w:autoSpaceDE w:val="0"/>
        <w:autoSpaceDN w:val="0"/>
        <w:spacing w:after="0" w:line="360" w:lineRule="auto"/>
        <w:jc w:val="both"/>
        <w:rPr>
          <w:rFonts w:ascii="Times New Roman" w:hAnsi="Times New Roman" w:cs="Times New Roman"/>
          <w:sz w:val="24"/>
          <w:szCs w:val="24"/>
        </w:rPr>
      </w:pPr>
      <w:r w:rsidRPr="00FE4DB1">
        <w:rPr>
          <w:rFonts w:ascii="Times New Roman" w:hAnsi="Times New Roman" w:cs="Times New Roman"/>
          <w:sz w:val="24"/>
          <w:szCs w:val="24"/>
        </w:rPr>
        <w:t xml:space="preserve">Ajaran Hulul al-Hallaj dan ajaran Ittihad Abu Yazid sama-sama mengajarkan tentang persatuan antara Tuhan dan Hamba. Dalam ittihad dan hulul seorang sufi mengeluarkan syatahat </w:t>
      </w:r>
    </w:p>
    <w:p w14:paraId="56D40DA7" w14:textId="77777777" w:rsidR="006F7C6F" w:rsidRDefault="00FE4DB1" w:rsidP="00FE4DB1">
      <w:pPr>
        <w:pStyle w:val="ListParagraph"/>
        <w:widowControl w:val="0"/>
        <w:numPr>
          <w:ilvl w:val="0"/>
          <w:numId w:val="26"/>
        </w:numPr>
        <w:tabs>
          <w:tab w:val="left" w:pos="290"/>
        </w:tabs>
        <w:autoSpaceDE w:val="0"/>
        <w:autoSpaceDN w:val="0"/>
        <w:spacing w:after="0" w:line="360" w:lineRule="auto"/>
        <w:jc w:val="both"/>
        <w:rPr>
          <w:rFonts w:ascii="Times New Roman" w:hAnsi="Times New Roman" w:cs="Times New Roman"/>
          <w:sz w:val="24"/>
          <w:szCs w:val="24"/>
        </w:rPr>
      </w:pPr>
      <w:r w:rsidRPr="00FE4DB1">
        <w:rPr>
          <w:rFonts w:ascii="Times New Roman" w:hAnsi="Times New Roman" w:cs="Times New Roman"/>
          <w:sz w:val="24"/>
          <w:szCs w:val="24"/>
        </w:rPr>
        <w:t xml:space="preserve">Adapun letak perbedaannya adalah pada ittihad roh manusia naik dan menyatu kedalam diri Tuhannya (khaliq), sedangkan ajaran Hulul, roh ketuhanan telah turun dan masuk ke dalam tubuh atau jasad sang hamba (makhluk). </w:t>
      </w:r>
    </w:p>
    <w:p w14:paraId="7126D534" w14:textId="0C17D056" w:rsidR="00FE4DB1" w:rsidRPr="006F7C6F" w:rsidRDefault="006F7C6F" w:rsidP="006F7C6F">
      <w:pPr>
        <w:widowControl w:val="0"/>
        <w:tabs>
          <w:tab w:val="left" w:pos="290"/>
        </w:tabs>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4DB1" w:rsidRPr="006F7C6F">
        <w:rPr>
          <w:rFonts w:ascii="Times New Roman" w:hAnsi="Times New Roman" w:cs="Times New Roman"/>
          <w:sz w:val="24"/>
          <w:szCs w:val="24"/>
        </w:rPr>
        <w:t xml:space="preserve">Dalam memahami Hulul dan ittihad para ulama tidak bergantung pada penalaran rasional semata, untuk memahami doktrin ini secara intelektual seseorang juga memerlukan kecerdasan intuitif-kontemplatif; dan untuk sepenuhnya mengalaminya seseorang haruslah menjadi Sufi. </w:t>
      </w:r>
    </w:p>
    <w:p w14:paraId="564C4778" w14:textId="37EC0E2D" w:rsidR="00BB7759" w:rsidRPr="00FE4DB1" w:rsidRDefault="00BB7759" w:rsidP="00FE4DB1">
      <w:pPr>
        <w:pStyle w:val="ListParagraph"/>
        <w:widowControl w:val="0"/>
        <w:numPr>
          <w:ilvl w:val="0"/>
          <w:numId w:val="12"/>
        </w:numPr>
        <w:tabs>
          <w:tab w:val="left" w:pos="290"/>
        </w:tabs>
        <w:autoSpaceDE w:val="0"/>
        <w:autoSpaceDN w:val="0"/>
        <w:spacing w:after="0" w:line="360" w:lineRule="auto"/>
        <w:jc w:val="both"/>
        <w:rPr>
          <w:rFonts w:ascii="Times New Roman" w:hAnsi="Times New Roman" w:cs="Times New Roman"/>
          <w:b/>
          <w:bCs/>
          <w:sz w:val="24"/>
          <w:szCs w:val="24"/>
        </w:rPr>
      </w:pPr>
      <w:r w:rsidRPr="00FE4DB1">
        <w:rPr>
          <w:rFonts w:ascii="Times New Roman" w:hAnsi="Times New Roman" w:cs="Times New Roman"/>
          <w:b/>
          <w:bCs/>
          <w:spacing w:val="-2"/>
          <w:sz w:val="24"/>
          <w:szCs w:val="24"/>
        </w:rPr>
        <w:t>Saran</w:t>
      </w:r>
    </w:p>
    <w:p w14:paraId="6B08C366" w14:textId="17D6C8B0" w:rsidR="00BB7759" w:rsidRPr="006F7C6F" w:rsidRDefault="00DA6F69" w:rsidP="006F7C6F">
      <w:pPr>
        <w:spacing w:line="360" w:lineRule="auto"/>
        <w:ind w:firstLine="720"/>
        <w:jc w:val="both"/>
        <w:rPr>
          <w:rFonts w:ascii="Times New Roman" w:hAnsi="Times New Roman" w:cs="Times New Roman"/>
          <w:b/>
          <w:bCs/>
          <w:sz w:val="24"/>
          <w:szCs w:val="24"/>
        </w:rPr>
      </w:pPr>
      <w:r w:rsidRPr="00DA6F69">
        <w:rPr>
          <w:rFonts w:ascii="Times New Roman" w:hAnsi="Times New Roman" w:cs="Times New Roman"/>
          <w:sz w:val="24"/>
          <w:szCs w:val="24"/>
        </w:rPr>
        <w:t>Muatan ilmu yang disajikan penulis dalam makalah ini masi penuh dengan kekurangan dan rujukan yang sangat sedikit. Sehingga kritik dan sarang dari pembaca yang sifatnya membangun sangat diperlukan demi perbaikan makalah selanjutnya.</w:t>
      </w:r>
    </w:p>
    <w:p w14:paraId="0C33D44D" w14:textId="3AB20CFC" w:rsidR="00BB7759" w:rsidRPr="00F50129" w:rsidRDefault="00BB7759" w:rsidP="00F50129">
      <w:pPr>
        <w:pStyle w:val="NormalWeb"/>
        <w:spacing w:line="360" w:lineRule="auto"/>
        <w:jc w:val="center"/>
        <w:rPr>
          <w:b/>
          <w:bCs/>
        </w:rPr>
      </w:pPr>
      <w:r w:rsidRPr="00F50129">
        <w:rPr>
          <w:b/>
          <w:bCs/>
        </w:rPr>
        <w:lastRenderedPageBreak/>
        <w:t>DAFTAR PUSTAKA</w:t>
      </w:r>
    </w:p>
    <w:p w14:paraId="3873AB63" w14:textId="77777777" w:rsidR="006F7C6F" w:rsidRDefault="006F7C6F" w:rsidP="006F7C6F">
      <w:pPr>
        <w:pStyle w:val="ListParagraph"/>
        <w:spacing w:line="480" w:lineRule="auto"/>
        <w:ind w:hanging="720"/>
        <w:rPr>
          <w:rFonts w:ascii="Times New Roman" w:hAnsi="Times New Roman" w:cs="Times New Roman"/>
          <w:sz w:val="24"/>
          <w:szCs w:val="24"/>
        </w:rPr>
      </w:pPr>
      <w:r w:rsidRPr="006F7C6F">
        <w:rPr>
          <w:rFonts w:ascii="Times New Roman" w:hAnsi="Times New Roman" w:cs="Times New Roman"/>
          <w:sz w:val="24"/>
          <w:szCs w:val="24"/>
        </w:rPr>
        <w:t xml:space="preserve">Mustofa, A. 2014. Akhlak Tasawuf. Bandung: Pustaka Setia. </w:t>
      </w:r>
    </w:p>
    <w:p w14:paraId="34B16185" w14:textId="77777777" w:rsidR="006F7C6F" w:rsidRDefault="006F7C6F" w:rsidP="006F7C6F">
      <w:pPr>
        <w:pStyle w:val="ListParagraph"/>
        <w:spacing w:line="480" w:lineRule="auto"/>
        <w:ind w:hanging="720"/>
        <w:rPr>
          <w:rFonts w:ascii="Times New Roman" w:hAnsi="Times New Roman" w:cs="Times New Roman"/>
          <w:sz w:val="24"/>
          <w:szCs w:val="24"/>
        </w:rPr>
      </w:pPr>
      <w:r w:rsidRPr="006F7C6F">
        <w:rPr>
          <w:rFonts w:ascii="Times New Roman" w:hAnsi="Times New Roman" w:cs="Times New Roman"/>
          <w:sz w:val="24"/>
          <w:szCs w:val="24"/>
        </w:rPr>
        <w:t>Nata, Abuddin. 1996. Akhlaq Tasawuf. Jakarta: Raja Grafindo Persada.</w:t>
      </w:r>
    </w:p>
    <w:p w14:paraId="07A75488" w14:textId="77777777" w:rsidR="006F7C6F" w:rsidRDefault="006F7C6F" w:rsidP="006F7C6F">
      <w:pPr>
        <w:pStyle w:val="ListParagraph"/>
        <w:spacing w:line="480" w:lineRule="auto"/>
        <w:ind w:hanging="720"/>
        <w:rPr>
          <w:rFonts w:ascii="Times New Roman" w:hAnsi="Times New Roman" w:cs="Times New Roman"/>
          <w:sz w:val="24"/>
          <w:szCs w:val="24"/>
        </w:rPr>
      </w:pPr>
      <w:r w:rsidRPr="006F7C6F">
        <w:rPr>
          <w:rFonts w:ascii="Times New Roman" w:hAnsi="Times New Roman" w:cs="Times New Roman"/>
          <w:sz w:val="24"/>
          <w:szCs w:val="24"/>
        </w:rPr>
        <w:t xml:space="preserve">Nasirudin. Pendidikan Tasawuf. 2009. Van-Hoeve,Ensiklopedia Islam,penerbit PT Ichtiar Baru, Jakarta, hal. 77-78. </w:t>
      </w:r>
    </w:p>
    <w:p w14:paraId="19364941" w14:textId="77777777" w:rsidR="006F7C6F" w:rsidRDefault="006F7C6F" w:rsidP="006F7C6F">
      <w:pPr>
        <w:pStyle w:val="ListParagraph"/>
        <w:spacing w:line="480" w:lineRule="auto"/>
        <w:ind w:hanging="720"/>
        <w:rPr>
          <w:rFonts w:ascii="Times New Roman" w:hAnsi="Times New Roman" w:cs="Times New Roman"/>
          <w:sz w:val="24"/>
          <w:szCs w:val="24"/>
        </w:rPr>
      </w:pPr>
      <w:r w:rsidRPr="006F7C6F">
        <w:rPr>
          <w:rFonts w:ascii="Times New Roman" w:hAnsi="Times New Roman" w:cs="Times New Roman"/>
          <w:sz w:val="24"/>
          <w:szCs w:val="24"/>
        </w:rPr>
        <w:t xml:space="preserve">Dr. Mustafa Zahri,Kunci Memahami Ilmu Tasawuf, Surabaya: PT BINA ILMU, 1998, H 232. </w:t>
      </w:r>
    </w:p>
    <w:p w14:paraId="115796E7" w14:textId="3962AA91" w:rsidR="00BB7759" w:rsidRPr="006F7C6F" w:rsidRDefault="006F7C6F" w:rsidP="006F7C6F">
      <w:pPr>
        <w:pStyle w:val="ListParagraph"/>
        <w:spacing w:line="480" w:lineRule="auto"/>
        <w:ind w:hanging="720"/>
        <w:rPr>
          <w:rFonts w:ascii="Times New Roman" w:hAnsi="Times New Roman" w:cs="Times New Roman"/>
          <w:b/>
          <w:bCs/>
          <w:sz w:val="28"/>
          <w:szCs w:val="28"/>
        </w:rPr>
      </w:pPr>
      <w:r w:rsidRPr="006F7C6F">
        <w:rPr>
          <w:rFonts w:ascii="Times New Roman" w:hAnsi="Times New Roman" w:cs="Times New Roman"/>
          <w:sz w:val="24"/>
          <w:szCs w:val="24"/>
        </w:rPr>
        <w:t>Jamil Shaliba, Mu’jam Al-Falsafy,jilid II, (bairud: dar alkitab, 1979), hlm 167.</w:t>
      </w:r>
    </w:p>
    <w:sectPr w:rsidR="00BB7759" w:rsidRPr="006F7C6F" w:rsidSect="003973F1">
      <w:pgSz w:w="11906" w:h="16838"/>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21CF7"/>
    <w:multiLevelType w:val="multilevel"/>
    <w:tmpl w:val="E640C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56DB5"/>
    <w:multiLevelType w:val="multilevel"/>
    <w:tmpl w:val="284EB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B2411C"/>
    <w:multiLevelType w:val="multilevel"/>
    <w:tmpl w:val="170EB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593674"/>
    <w:multiLevelType w:val="hybridMultilevel"/>
    <w:tmpl w:val="52EA414C"/>
    <w:lvl w:ilvl="0" w:tplc="EA1E2554">
      <w:start w:val="1"/>
      <w:numFmt w:val="lowerLetter"/>
      <w:lvlText w:val="%1."/>
      <w:lvlJc w:val="left"/>
      <w:pPr>
        <w:ind w:left="650" w:hanging="360"/>
      </w:pPr>
      <w:rPr>
        <w:rFonts w:hint="default"/>
        <w:sz w:val="24"/>
      </w:rPr>
    </w:lvl>
    <w:lvl w:ilvl="1" w:tplc="38090019" w:tentative="1">
      <w:start w:val="1"/>
      <w:numFmt w:val="lowerLetter"/>
      <w:lvlText w:val="%2."/>
      <w:lvlJc w:val="left"/>
      <w:pPr>
        <w:ind w:left="1370" w:hanging="360"/>
      </w:pPr>
    </w:lvl>
    <w:lvl w:ilvl="2" w:tplc="3809001B" w:tentative="1">
      <w:start w:val="1"/>
      <w:numFmt w:val="lowerRoman"/>
      <w:lvlText w:val="%3."/>
      <w:lvlJc w:val="right"/>
      <w:pPr>
        <w:ind w:left="2090" w:hanging="180"/>
      </w:pPr>
    </w:lvl>
    <w:lvl w:ilvl="3" w:tplc="3809000F" w:tentative="1">
      <w:start w:val="1"/>
      <w:numFmt w:val="decimal"/>
      <w:lvlText w:val="%4."/>
      <w:lvlJc w:val="left"/>
      <w:pPr>
        <w:ind w:left="2810" w:hanging="360"/>
      </w:pPr>
    </w:lvl>
    <w:lvl w:ilvl="4" w:tplc="38090019" w:tentative="1">
      <w:start w:val="1"/>
      <w:numFmt w:val="lowerLetter"/>
      <w:lvlText w:val="%5."/>
      <w:lvlJc w:val="left"/>
      <w:pPr>
        <w:ind w:left="3530" w:hanging="360"/>
      </w:pPr>
    </w:lvl>
    <w:lvl w:ilvl="5" w:tplc="3809001B" w:tentative="1">
      <w:start w:val="1"/>
      <w:numFmt w:val="lowerRoman"/>
      <w:lvlText w:val="%6."/>
      <w:lvlJc w:val="right"/>
      <w:pPr>
        <w:ind w:left="4250" w:hanging="180"/>
      </w:pPr>
    </w:lvl>
    <w:lvl w:ilvl="6" w:tplc="3809000F" w:tentative="1">
      <w:start w:val="1"/>
      <w:numFmt w:val="decimal"/>
      <w:lvlText w:val="%7."/>
      <w:lvlJc w:val="left"/>
      <w:pPr>
        <w:ind w:left="4970" w:hanging="360"/>
      </w:pPr>
    </w:lvl>
    <w:lvl w:ilvl="7" w:tplc="38090019" w:tentative="1">
      <w:start w:val="1"/>
      <w:numFmt w:val="lowerLetter"/>
      <w:lvlText w:val="%8."/>
      <w:lvlJc w:val="left"/>
      <w:pPr>
        <w:ind w:left="5690" w:hanging="360"/>
      </w:pPr>
    </w:lvl>
    <w:lvl w:ilvl="8" w:tplc="3809001B" w:tentative="1">
      <w:start w:val="1"/>
      <w:numFmt w:val="lowerRoman"/>
      <w:lvlText w:val="%9."/>
      <w:lvlJc w:val="right"/>
      <w:pPr>
        <w:ind w:left="6410" w:hanging="180"/>
      </w:pPr>
    </w:lvl>
  </w:abstractNum>
  <w:abstractNum w:abstractNumId="4" w15:restartNumberingAfterBreak="0">
    <w:nsid w:val="1A1A014C"/>
    <w:multiLevelType w:val="hybridMultilevel"/>
    <w:tmpl w:val="C56AF64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253C37C5"/>
    <w:multiLevelType w:val="hybridMultilevel"/>
    <w:tmpl w:val="7E42334E"/>
    <w:lvl w:ilvl="0" w:tplc="A5B0D912">
      <w:start w:val="1"/>
      <w:numFmt w:val="decimal"/>
      <w:lvlText w:val="%1."/>
      <w:lvlJc w:val="left"/>
      <w:pPr>
        <w:ind w:left="720" w:hanging="360"/>
      </w:pPr>
      <w:rPr>
        <w:rFonts w:ascii="Times New Roman" w:hAnsi="Times New Roman" w:cs="Times New Roman" w:hint="default"/>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73603FF"/>
    <w:multiLevelType w:val="hybridMultilevel"/>
    <w:tmpl w:val="8BC69784"/>
    <w:lvl w:ilvl="0" w:tplc="3E26940E">
      <w:start w:val="1"/>
      <w:numFmt w:val="upperLetter"/>
      <w:lvlText w:val="%1."/>
      <w:lvlJc w:val="left"/>
      <w:pPr>
        <w:ind w:left="720" w:hanging="360"/>
      </w:pPr>
      <w:rPr>
        <w:rFonts w:hint="default"/>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4E31A84"/>
    <w:multiLevelType w:val="hybridMultilevel"/>
    <w:tmpl w:val="BA304850"/>
    <w:lvl w:ilvl="0" w:tplc="BD420204">
      <w:start w:val="1"/>
      <w:numFmt w:val="upperLetter"/>
      <w:lvlText w:val="%1."/>
      <w:lvlJc w:val="left"/>
      <w:pPr>
        <w:ind w:left="292" w:hanging="292"/>
      </w:pPr>
      <w:rPr>
        <w:rFonts w:ascii="Times New Roman" w:eastAsia="Times New Roman" w:hAnsi="Times New Roman" w:cs="Times New Roman" w:hint="default"/>
        <w:b/>
        <w:bCs/>
        <w:i w:val="0"/>
        <w:iCs w:val="0"/>
        <w:spacing w:val="-2"/>
        <w:w w:val="100"/>
        <w:sz w:val="24"/>
        <w:szCs w:val="24"/>
        <w:lang w:val="ms" w:eastAsia="en-US" w:bidi="ar-SA"/>
      </w:rPr>
    </w:lvl>
    <w:lvl w:ilvl="1" w:tplc="0234EA52">
      <w:numFmt w:val="bullet"/>
      <w:lvlText w:val=""/>
      <w:lvlJc w:val="left"/>
      <w:pPr>
        <w:ind w:left="720" w:hanging="360"/>
      </w:pPr>
      <w:rPr>
        <w:rFonts w:ascii="Symbol" w:eastAsia="Symbol" w:hAnsi="Symbol" w:cs="Symbol" w:hint="default"/>
        <w:b w:val="0"/>
        <w:bCs w:val="0"/>
        <w:i w:val="0"/>
        <w:iCs w:val="0"/>
        <w:spacing w:val="0"/>
        <w:w w:val="100"/>
        <w:sz w:val="20"/>
        <w:szCs w:val="20"/>
        <w:lang w:val="ms" w:eastAsia="en-US" w:bidi="ar-SA"/>
      </w:rPr>
    </w:lvl>
    <w:lvl w:ilvl="2" w:tplc="F88A51B4">
      <w:numFmt w:val="bullet"/>
      <w:lvlText w:val="•"/>
      <w:lvlJc w:val="left"/>
      <w:pPr>
        <w:ind w:left="1720" w:hanging="360"/>
      </w:pPr>
      <w:rPr>
        <w:rFonts w:hint="default"/>
        <w:lang w:val="ms" w:eastAsia="en-US" w:bidi="ar-SA"/>
      </w:rPr>
    </w:lvl>
    <w:lvl w:ilvl="3" w:tplc="E304B106">
      <w:numFmt w:val="bullet"/>
      <w:lvlText w:val="•"/>
      <w:lvlJc w:val="left"/>
      <w:pPr>
        <w:ind w:left="2720" w:hanging="360"/>
      </w:pPr>
      <w:rPr>
        <w:rFonts w:hint="default"/>
        <w:lang w:val="ms" w:eastAsia="en-US" w:bidi="ar-SA"/>
      </w:rPr>
    </w:lvl>
    <w:lvl w:ilvl="4" w:tplc="AEF0B45A">
      <w:numFmt w:val="bullet"/>
      <w:lvlText w:val="•"/>
      <w:lvlJc w:val="left"/>
      <w:pPr>
        <w:ind w:left="3720" w:hanging="360"/>
      </w:pPr>
      <w:rPr>
        <w:rFonts w:hint="default"/>
        <w:lang w:val="ms" w:eastAsia="en-US" w:bidi="ar-SA"/>
      </w:rPr>
    </w:lvl>
    <w:lvl w:ilvl="5" w:tplc="5552A63C">
      <w:numFmt w:val="bullet"/>
      <w:lvlText w:val="•"/>
      <w:lvlJc w:val="left"/>
      <w:pPr>
        <w:ind w:left="4720" w:hanging="360"/>
      </w:pPr>
      <w:rPr>
        <w:rFonts w:hint="default"/>
        <w:lang w:val="ms" w:eastAsia="en-US" w:bidi="ar-SA"/>
      </w:rPr>
    </w:lvl>
    <w:lvl w:ilvl="6" w:tplc="B4B6260E">
      <w:numFmt w:val="bullet"/>
      <w:lvlText w:val="•"/>
      <w:lvlJc w:val="left"/>
      <w:pPr>
        <w:ind w:left="5720" w:hanging="360"/>
      </w:pPr>
      <w:rPr>
        <w:rFonts w:hint="default"/>
        <w:lang w:val="ms" w:eastAsia="en-US" w:bidi="ar-SA"/>
      </w:rPr>
    </w:lvl>
    <w:lvl w:ilvl="7" w:tplc="5074EE3C">
      <w:numFmt w:val="bullet"/>
      <w:lvlText w:val="•"/>
      <w:lvlJc w:val="left"/>
      <w:pPr>
        <w:ind w:left="6720" w:hanging="360"/>
      </w:pPr>
      <w:rPr>
        <w:rFonts w:hint="default"/>
        <w:lang w:val="ms" w:eastAsia="en-US" w:bidi="ar-SA"/>
      </w:rPr>
    </w:lvl>
    <w:lvl w:ilvl="8" w:tplc="0E2AE728">
      <w:numFmt w:val="bullet"/>
      <w:lvlText w:val="•"/>
      <w:lvlJc w:val="left"/>
      <w:pPr>
        <w:ind w:left="7720" w:hanging="360"/>
      </w:pPr>
      <w:rPr>
        <w:rFonts w:hint="default"/>
        <w:lang w:val="ms" w:eastAsia="en-US" w:bidi="ar-SA"/>
      </w:rPr>
    </w:lvl>
  </w:abstractNum>
  <w:abstractNum w:abstractNumId="8" w15:restartNumberingAfterBreak="0">
    <w:nsid w:val="35722338"/>
    <w:multiLevelType w:val="hybridMultilevel"/>
    <w:tmpl w:val="EF1E16D4"/>
    <w:lvl w:ilvl="0" w:tplc="2C5AF3B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943064A"/>
    <w:multiLevelType w:val="multilevel"/>
    <w:tmpl w:val="0BE01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AF4F99"/>
    <w:multiLevelType w:val="multilevel"/>
    <w:tmpl w:val="AF2E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5F3594"/>
    <w:multiLevelType w:val="hybridMultilevel"/>
    <w:tmpl w:val="641E5F0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454A7848"/>
    <w:multiLevelType w:val="hybridMultilevel"/>
    <w:tmpl w:val="55947646"/>
    <w:lvl w:ilvl="0" w:tplc="B6F09DE8">
      <w:start w:val="1"/>
      <w:numFmt w:val="upperLetter"/>
      <w:lvlText w:val="%1."/>
      <w:lvlJc w:val="left"/>
      <w:pPr>
        <w:ind w:left="292" w:hanging="293"/>
      </w:pPr>
      <w:rPr>
        <w:rFonts w:ascii="Times New Roman" w:eastAsia="Times New Roman" w:hAnsi="Times New Roman" w:cs="Times New Roman" w:hint="default"/>
        <w:b w:val="0"/>
        <w:bCs w:val="0"/>
        <w:i w:val="0"/>
        <w:iCs w:val="0"/>
        <w:spacing w:val="-2"/>
        <w:w w:val="100"/>
        <w:sz w:val="24"/>
        <w:szCs w:val="24"/>
        <w:lang w:val="ms" w:eastAsia="en-US" w:bidi="ar-SA"/>
      </w:rPr>
    </w:lvl>
    <w:lvl w:ilvl="1" w:tplc="41CE031C">
      <w:start w:val="1"/>
      <w:numFmt w:val="decimal"/>
      <w:lvlText w:val="%2."/>
      <w:lvlJc w:val="left"/>
      <w:pPr>
        <w:ind w:left="720" w:hanging="360"/>
      </w:pPr>
      <w:rPr>
        <w:rFonts w:ascii="Times New Roman" w:eastAsia="Times New Roman" w:hAnsi="Times New Roman" w:cs="Times New Roman" w:hint="default"/>
        <w:b w:val="0"/>
        <w:bCs w:val="0"/>
        <w:i w:val="0"/>
        <w:iCs w:val="0"/>
        <w:spacing w:val="0"/>
        <w:w w:val="100"/>
        <w:sz w:val="24"/>
        <w:szCs w:val="24"/>
        <w:lang w:val="ms" w:eastAsia="en-US" w:bidi="ar-SA"/>
      </w:rPr>
    </w:lvl>
    <w:lvl w:ilvl="2" w:tplc="C8DC1878">
      <w:numFmt w:val="bullet"/>
      <w:lvlText w:val="•"/>
      <w:lvlJc w:val="left"/>
      <w:pPr>
        <w:ind w:left="1720" w:hanging="360"/>
      </w:pPr>
      <w:rPr>
        <w:rFonts w:hint="default"/>
        <w:lang w:val="ms" w:eastAsia="en-US" w:bidi="ar-SA"/>
      </w:rPr>
    </w:lvl>
    <w:lvl w:ilvl="3" w:tplc="173498E0">
      <w:numFmt w:val="bullet"/>
      <w:lvlText w:val="•"/>
      <w:lvlJc w:val="left"/>
      <w:pPr>
        <w:ind w:left="2720" w:hanging="360"/>
      </w:pPr>
      <w:rPr>
        <w:rFonts w:hint="default"/>
        <w:lang w:val="ms" w:eastAsia="en-US" w:bidi="ar-SA"/>
      </w:rPr>
    </w:lvl>
    <w:lvl w:ilvl="4" w:tplc="77F455D4">
      <w:numFmt w:val="bullet"/>
      <w:lvlText w:val="•"/>
      <w:lvlJc w:val="left"/>
      <w:pPr>
        <w:ind w:left="3720" w:hanging="360"/>
      </w:pPr>
      <w:rPr>
        <w:rFonts w:hint="default"/>
        <w:lang w:val="ms" w:eastAsia="en-US" w:bidi="ar-SA"/>
      </w:rPr>
    </w:lvl>
    <w:lvl w:ilvl="5" w:tplc="3426E848">
      <w:numFmt w:val="bullet"/>
      <w:lvlText w:val="•"/>
      <w:lvlJc w:val="left"/>
      <w:pPr>
        <w:ind w:left="4720" w:hanging="360"/>
      </w:pPr>
      <w:rPr>
        <w:rFonts w:hint="default"/>
        <w:lang w:val="ms" w:eastAsia="en-US" w:bidi="ar-SA"/>
      </w:rPr>
    </w:lvl>
    <w:lvl w:ilvl="6" w:tplc="A5066098">
      <w:numFmt w:val="bullet"/>
      <w:lvlText w:val="•"/>
      <w:lvlJc w:val="left"/>
      <w:pPr>
        <w:ind w:left="5720" w:hanging="360"/>
      </w:pPr>
      <w:rPr>
        <w:rFonts w:hint="default"/>
        <w:lang w:val="ms" w:eastAsia="en-US" w:bidi="ar-SA"/>
      </w:rPr>
    </w:lvl>
    <w:lvl w:ilvl="7" w:tplc="1870CB6A">
      <w:numFmt w:val="bullet"/>
      <w:lvlText w:val="•"/>
      <w:lvlJc w:val="left"/>
      <w:pPr>
        <w:ind w:left="6720" w:hanging="360"/>
      </w:pPr>
      <w:rPr>
        <w:rFonts w:hint="default"/>
        <w:lang w:val="ms" w:eastAsia="en-US" w:bidi="ar-SA"/>
      </w:rPr>
    </w:lvl>
    <w:lvl w:ilvl="8" w:tplc="312838EE">
      <w:numFmt w:val="bullet"/>
      <w:lvlText w:val="•"/>
      <w:lvlJc w:val="left"/>
      <w:pPr>
        <w:ind w:left="7720" w:hanging="360"/>
      </w:pPr>
      <w:rPr>
        <w:rFonts w:hint="default"/>
        <w:lang w:val="ms" w:eastAsia="en-US" w:bidi="ar-SA"/>
      </w:rPr>
    </w:lvl>
  </w:abstractNum>
  <w:abstractNum w:abstractNumId="13" w15:restartNumberingAfterBreak="0">
    <w:nsid w:val="487C7B26"/>
    <w:multiLevelType w:val="multilevel"/>
    <w:tmpl w:val="78F6E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FD6377"/>
    <w:multiLevelType w:val="hybridMultilevel"/>
    <w:tmpl w:val="E450606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4C3E2166"/>
    <w:multiLevelType w:val="hybridMultilevel"/>
    <w:tmpl w:val="0278FB00"/>
    <w:lvl w:ilvl="0" w:tplc="F1142B04">
      <w:start w:val="1"/>
      <w:numFmt w:val="upperLetter"/>
      <w:lvlText w:val="%1."/>
      <w:lvlJc w:val="left"/>
      <w:pPr>
        <w:ind w:left="650" w:hanging="360"/>
      </w:pPr>
      <w:rPr>
        <w:rFonts w:hint="default"/>
        <w:b/>
        <w:bCs w:val="0"/>
        <w:sz w:val="24"/>
      </w:rPr>
    </w:lvl>
    <w:lvl w:ilvl="1" w:tplc="38090019" w:tentative="1">
      <w:start w:val="1"/>
      <w:numFmt w:val="lowerLetter"/>
      <w:lvlText w:val="%2."/>
      <w:lvlJc w:val="left"/>
      <w:pPr>
        <w:ind w:left="1370" w:hanging="360"/>
      </w:pPr>
    </w:lvl>
    <w:lvl w:ilvl="2" w:tplc="3809001B" w:tentative="1">
      <w:start w:val="1"/>
      <w:numFmt w:val="lowerRoman"/>
      <w:lvlText w:val="%3."/>
      <w:lvlJc w:val="right"/>
      <w:pPr>
        <w:ind w:left="2090" w:hanging="180"/>
      </w:pPr>
    </w:lvl>
    <w:lvl w:ilvl="3" w:tplc="3809000F" w:tentative="1">
      <w:start w:val="1"/>
      <w:numFmt w:val="decimal"/>
      <w:lvlText w:val="%4."/>
      <w:lvlJc w:val="left"/>
      <w:pPr>
        <w:ind w:left="2810" w:hanging="360"/>
      </w:pPr>
    </w:lvl>
    <w:lvl w:ilvl="4" w:tplc="38090019" w:tentative="1">
      <w:start w:val="1"/>
      <w:numFmt w:val="lowerLetter"/>
      <w:lvlText w:val="%5."/>
      <w:lvlJc w:val="left"/>
      <w:pPr>
        <w:ind w:left="3530" w:hanging="360"/>
      </w:pPr>
    </w:lvl>
    <w:lvl w:ilvl="5" w:tplc="3809001B" w:tentative="1">
      <w:start w:val="1"/>
      <w:numFmt w:val="lowerRoman"/>
      <w:lvlText w:val="%6."/>
      <w:lvlJc w:val="right"/>
      <w:pPr>
        <w:ind w:left="4250" w:hanging="180"/>
      </w:pPr>
    </w:lvl>
    <w:lvl w:ilvl="6" w:tplc="3809000F" w:tentative="1">
      <w:start w:val="1"/>
      <w:numFmt w:val="decimal"/>
      <w:lvlText w:val="%7."/>
      <w:lvlJc w:val="left"/>
      <w:pPr>
        <w:ind w:left="4970" w:hanging="360"/>
      </w:pPr>
    </w:lvl>
    <w:lvl w:ilvl="7" w:tplc="38090019" w:tentative="1">
      <w:start w:val="1"/>
      <w:numFmt w:val="lowerLetter"/>
      <w:lvlText w:val="%8."/>
      <w:lvlJc w:val="left"/>
      <w:pPr>
        <w:ind w:left="5690" w:hanging="360"/>
      </w:pPr>
    </w:lvl>
    <w:lvl w:ilvl="8" w:tplc="3809001B" w:tentative="1">
      <w:start w:val="1"/>
      <w:numFmt w:val="lowerRoman"/>
      <w:lvlText w:val="%9."/>
      <w:lvlJc w:val="right"/>
      <w:pPr>
        <w:ind w:left="6410" w:hanging="180"/>
      </w:pPr>
    </w:lvl>
  </w:abstractNum>
  <w:abstractNum w:abstractNumId="16" w15:restartNumberingAfterBreak="0">
    <w:nsid w:val="4FFB04A8"/>
    <w:multiLevelType w:val="multilevel"/>
    <w:tmpl w:val="B0BCC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FB1EB1"/>
    <w:multiLevelType w:val="hybridMultilevel"/>
    <w:tmpl w:val="41CC7C6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5121165C"/>
    <w:multiLevelType w:val="hybridMultilevel"/>
    <w:tmpl w:val="F956EAC6"/>
    <w:lvl w:ilvl="0" w:tplc="73807912">
      <w:start w:val="1"/>
      <w:numFmt w:val="upperLetter"/>
      <w:lvlText w:val="%1."/>
      <w:lvlJc w:val="left"/>
      <w:pPr>
        <w:ind w:left="292" w:hanging="292"/>
      </w:pPr>
      <w:rPr>
        <w:rFonts w:ascii="Times New Roman" w:eastAsia="Times New Roman" w:hAnsi="Times New Roman" w:cs="Times New Roman" w:hint="default"/>
        <w:b/>
        <w:bCs/>
        <w:i w:val="0"/>
        <w:iCs w:val="0"/>
        <w:spacing w:val="-2"/>
        <w:w w:val="100"/>
        <w:sz w:val="24"/>
        <w:szCs w:val="24"/>
        <w:lang w:val="ms" w:eastAsia="en-US" w:bidi="ar-SA"/>
      </w:rPr>
    </w:lvl>
    <w:lvl w:ilvl="1" w:tplc="AA4A6840">
      <w:numFmt w:val="bullet"/>
      <w:lvlText w:val="•"/>
      <w:lvlJc w:val="left"/>
      <w:pPr>
        <w:ind w:left="1242" w:hanging="292"/>
      </w:pPr>
      <w:rPr>
        <w:rFonts w:hint="default"/>
        <w:lang w:val="ms" w:eastAsia="en-US" w:bidi="ar-SA"/>
      </w:rPr>
    </w:lvl>
    <w:lvl w:ilvl="2" w:tplc="BF165F38">
      <w:numFmt w:val="bullet"/>
      <w:lvlText w:val="•"/>
      <w:lvlJc w:val="left"/>
      <w:pPr>
        <w:ind w:left="2184" w:hanging="292"/>
      </w:pPr>
      <w:rPr>
        <w:rFonts w:hint="default"/>
        <w:lang w:val="ms" w:eastAsia="en-US" w:bidi="ar-SA"/>
      </w:rPr>
    </w:lvl>
    <w:lvl w:ilvl="3" w:tplc="7B5007F2">
      <w:numFmt w:val="bullet"/>
      <w:lvlText w:val="•"/>
      <w:lvlJc w:val="left"/>
      <w:pPr>
        <w:ind w:left="3126" w:hanging="292"/>
      </w:pPr>
      <w:rPr>
        <w:rFonts w:hint="default"/>
        <w:lang w:val="ms" w:eastAsia="en-US" w:bidi="ar-SA"/>
      </w:rPr>
    </w:lvl>
    <w:lvl w:ilvl="4" w:tplc="1C5A128A">
      <w:numFmt w:val="bullet"/>
      <w:lvlText w:val="•"/>
      <w:lvlJc w:val="left"/>
      <w:pPr>
        <w:ind w:left="4068" w:hanging="292"/>
      </w:pPr>
      <w:rPr>
        <w:rFonts w:hint="default"/>
        <w:lang w:val="ms" w:eastAsia="en-US" w:bidi="ar-SA"/>
      </w:rPr>
    </w:lvl>
    <w:lvl w:ilvl="5" w:tplc="BCEE6BE4">
      <w:numFmt w:val="bullet"/>
      <w:lvlText w:val="•"/>
      <w:lvlJc w:val="left"/>
      <w:pPr>
        <w:ind w:left="5010" w:hanging="292"/>
      </w:pPr>
      <w:rPr>
        <w:rFonts w:hint="default"/>
        <w:lang w:val="ms" w:eastAsia="en-US" w:bidi="ar-SA"/>
      </w:rPr>
    </w:lvl>
    <w:lvl w:ilvl="6" w:tplc="9544C344">
      <w:numFmt w:val="bullet"/>
      <w:lvlText w:val="•"/>
      <w:lvlJc w:val="left"/>
      <w:pPr>
        <w:ind w:left="5952" w:hanging="292"/>
      </w:pPr>
      <w:rPr>
        <w:rFonts w:hint="default"/>
        <w:lang w:val="ms" w:eastAsia="en-US" w:bidi="ar-SA"/>
      </w:rPr>
    </w:lvl>
    <w:lvl w:ilvl="7" w:tplc="7F44F096">
      <w:numFmt w:val="bullet"/>
      <w:lvlText w:val="•"/>
      <w:lvlJc w:val="left"/>
      <w:pPr>
        <w:ind w:left="6894" w:hanging="292"/>
      </w:pPr>
      <w:rPr>
        <w:rFonts w:hint="default"/>
        <w:lang w:val="ms" w:eastAsia="en-US" w:bidi="ar-SA"/>
      </w:rPr>
    </w:lvl>
    <w:lvl w:ilvl="8" w:tplc="58566F4C">
      <w:numFmt w:val="bullet"/>
      <w:lvlText w:val="•"/>
      <w:lvlJc w:val="left"/>
      <w:pPr>
        <w:ind w:left="7836" w:hanging="292"/>
      </w:pPr>
      <w:rPr>
        <w:rFonts w:hint="default"/>
        <w:lang w:val="ms" w:eastAsia="en-US" w:bidi="ar-SA"/>
      </w:rPr>
    </w:lvl>
  </w:abstractNum>
  <w:abstractNum w:abstractNumId="19" w15:restartNumberingAfterBreak="0">
    <w:nsid w:val="574C45F9"/>
    <w:multiLevelType w:val="multilevel"/>
    <w:tmpl w:val="56FA2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E45478C"/>
    <w:multiLevelType w:val="multilevel"/>
    <w:tmpl w:val="FC562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7D1B2E"/>
    <w:multiLevelType w:val="multilevel"/>
    <w:tmpl w:val="74FEB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226CAC"/>
    <w:multiLevelType w:val="hybridMultilevel"/>
    <w:tmpl w:val="BF1045F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69BE7921"/>
    <w:multiLevelType w:val="hybridMultilevel"/>
    <w:tmpl w:val="BB681D80"/>
    <w:lvl w:ilvl="0" w:tplc="ECD4FE92">
      <w:start w:val="1"/>
      <w:numFmt w:val="decimal"/>
      <w:lvlText w:val="%1."/>
      <w:lvlJc w:val="left"/>
      <w:pPr>
        <w:ind w:left="720" w:hanging="360"/>
      </w:pPr>
      <w:rPr>
        <w:rFonts w:hint="default"/>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7B4007B6"/>
    <w:multiLevelType w:val="hybridMultilevel"/>
    <w:tmpl w:val="D9566A7E"/>
    <w:lvl w:ilvl="0" w:tplc="EC621220">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D673544"/>
    <w:multiLevelType w:val="hybridMultilevel"/>
    <w:tmpl w:val="4AF0590A"/>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num w:numId="1">
    <w:abstractNumId w:val="6"/>
  </w:num>
  <w:num w:numId="2">
    <w:abstractNumId w:val="12"/>
  </w:num>
  <w:num w:numId="3">
    <w:abstractNumId w:val="9"/>
  </w:num>
  <w:num w:numId="4">
    <w:abstractNumId w:val="2"/>
  </w:num>
  <w:num w:numId="5">
    <w:abstractNumId w:val="21"/>
  </w:num>
  <w:num w:numId="6">
    <w:abstractNumId w:val="19"/>
  </w:num>
  <w:num w:numId="7">
    <w:abstractNumId w:val="10"/>
  </w:num>
  <w:num w:numId="8">
    <w:abstractNumId w:val="16"/>
  </w:num>
  <w:num w:numId="9">
    <w:abstractNumId w:val="13"/>
  </w:num>
  <w:num w:numId="10">
    <w:abstractNumId w:val="0"/>
  </w:num>
  <w:num w:numId="11">
    <w:abstractNumId w:val="20"/>
  </w:num>
  <w:num w:numId="12">
    <w:abstractNumId w:val="18"/>
  </w:num>
  <w:num w:numId="13">
    <w:abstractNumId w:val="1"/>
  </w:num>
  <w:num w:numId="14">
    <w:abstractNumId w:val="7"/>
  </w:num>
  <w:num w:numId="15">
    <w:abstractNumId w:val="14"/>
  </w:num>
  <w:num w:numId="16">
    <w:abstractNumId w:val="24"/>
  </w:num>
  <w:num w:numId="17">
    <w:abstractNumId w:val="3"/>
  </w:num>
  <w:num w:numId="18">
    <w:abstractNumId w:val="23"/>
  </w:num>
  <w:num w:numId="19">
    <w:abstractNumId w:val="4"/>
  </w:num>
  <w:num w:numId="20">
    <w:abstractNumId w:val="25"/>
  </w:num>
  <w:num w:numId="21">
    <w:abstractNumId w:val="11"/>
  </w:num>
  <w:num w:numId="22">
    <w:abstractNumId w:val="17"/>
  </w:num>
  <w:num w:numId="23">
    <w:abstractNumId w:val="15"/>
  </w:num>
  <w:num w:numId="24">
    <w:abstractNumId w:val="22"/>
  </w:num>
  <w:num w:numId="25">
    <w:abstractNumId w:val="5"/>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3F1"/>
    <w:rsid w:val="0001307B"/>
    <w:rsid w:val="00072B3E"/>
    <w:rsid w:val="000C1098"/>
    <w:rsid w:val="0028192B"/>
    <w:rsid w:val="002C4535"/>
    <w:rsid w:val="003973F1"/>
    <w:rsid w:val="003C0CFB"/>
    <w:rsid w:val="003D4D4D"/>
    <w:rsid w:val="003E3FB0"/>
    <w:rsid w:val="00456F91"/>
    <w:rsid w:val="00563688"/>
    <w:rsid w:val="006F7C6F"/>
    <w:rsid w:val="00777BD4"/>
    <w:rsid w:val="00793B06"/>
    <w:rsid w:val="00862DD2"/>
    <w:rsid w:val="008942B4"/>
    <w:rsid w:val="008962CD"/>
    <w:rsid w:val="009C6E69"/>
    <w:rsid w:val="00A0625F"/>
    <w:rsid w:val="00AC69FA"/>
    <w:rsid w:val="00B967A5"/>
    <w:rsid w:val="00BB7759"/>
    <w:rsid w:val="00C61F37"/>
    <w:rsid w:val="00C96523"/>
    <w:rsid w:val="00CE13CF"/>
    <w:rsid w:val="00DA6F69"/>
    <w:rsid w:val="00E15F03"/>
    <w:rsid w:val="00EE1AA9"/>
    <w:rsid w:val="00F50129"/>
    <w:rsid w:val="00F74D68"/>
    <w:rsid w:val="00FA3E0A"/>
    <w:rsid w:val="00FE4DB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0255A"/>
  <w15:chartTrackingRefBased/>
  <w15:docId w15:val="{13D8BE7F-501D-4BD2-813B-F4AA5FCE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B7759"/>
    <w:pPr>
      <w:keepNext/>
      <w:keepLines/>
      <w:widowControl w:val="0"/>
      <w:autoSpaceDE w:val="0"/>
      <w:autoSpaceDN w:val="0"/>
      <w:spacing w:before="40" w:after="0" w:line="240" w:lineRule="auto"/>
      <w:outlineLvl w:val="1"/>
    </w:pPr>
    <w:rPr>
      <w:rFonts w:asciiTheme="majorHAnsi" w:eastAsiaTheme="majorEastAsia" w:hAnsiTheme="majorHAnsi" w:cstheme="majorBidi"/>
      <w:color w:val="2F5496" w:themeColor="accent1" w:themeShade="BF"/>
      <w:sz w:val="26"/>
      <w:szCs w:val="26"/>
      <w:lang w:val="ms"/>
    </w:rPr>
  </w:style>
  <w:style w:type="paragraph" w:styleId="Heading3">
    <w:name w:val="heading 3"/>
    <w:basedOn w:val="Normal"/>
    <w:next w:val="Normal"/>
    <w:link w:val="Heading3Char"/>
    <w:uiPriority w:val="9"/>
    <w:unhideWhenUsed/>
    <w:qFormat/>
    <w:rsid w:val="00BB7759"/>
    <w:pPr>
      <w:keepNext/>
      <w:keepLines/>
      <w:widowControl w:val="0"/>
      <w:autoSpaceDE w:val="0"/>
      <w:autoSpaceDN w:val="0"/>
      <w:spacing w:before="40" w:after="0" w:line="240" w:lineRule="auto"/>
      <w:outlineLvl w:val="2"/>
    </w:pPr>
    <w:rPr>
      <w:rFonts w:asciiTheme="majorHAnsi" w:eastAsiaTheme="majorEastAsia" w:hAnsiTheme="majorHAnsi" w:cstheme="majorBidi"/>
      <w:color w:val="1F3763" w:themeColor="accent1" w:themeShade="7F"/>
      <w:sz w:val="24"/>
      <w:szCs w:val="24"/>
      <w:lang w:val="ms"/>
    </w:rPr>
  </w:style>
  <w:style w:type="paragraph" w:styleId="Heading4">
    <w:name w:val="heading 4"/>
    <w:basedOn w:val="Normal"/>
    <w:next w:val="Normal"/>
    <w:link w:val="Heading4Char"/>
    <w:uiPriority w:val="9"/>
    <w:unhideWhenUsed/>
    <w:qFormat/>
    <w:rsid w:val="00BB7759"/>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F5496" w:themeColor="accent1" w:themeShade="BF"/>
      <w:lang w:val="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973F1"/>
    <w:pPr>
      <w:ind w:left="720"/>
      <w:contextualSpacing/>
    </w:pPr>
  </w:style>
  <w:style w:type="paragraph" w:styleId="BodyText">
    <w:name w:val="Body Text"/>
    <w:basedOn w:val="Normal"/>
    <w:link w:val="BodyTextChar"/>
    <w:uiPriority w:val="1"/>
    <w:qFormat/>
    <w:rsid w:val="003973F1"/>
    <w:pPr>
      <w:widowControl w:val="0"/>
      <w:autoSpaceDE w:val="0"/>
      <w:autoSpaceDN w:val="0"/>
      <w:spacing w:after="0" w:line="240" w:lineRule="auto"/>
    </w:pPr>
    <w:rPr>
      <w:rFonts w:ascii="Times New Roman" w:eastAsia="Times New Roman" w:hAnsi="Times New Roman" w:cs="Times New Roman"/>
      <w:sz w:val="24"/>
      <w:szCs w:val="24"/>
      <w:lang w:val="ms"/>
    </w:rPr>
  </w:style>
  <w:style w:type="character" w:customStyle="1" w:styleId="BodyTextChar">
    <w:name w:val="Body Text Char"/>
    <w:basedOn w:val="DefaultParagraphFont"/>
    <w:link w:val="BodyText"/>
    <w:uiPriority w:val="1"/>
    <w:rsid w:val="003973F1"/>
    <w:rPr>
      <w:rFonts w:ascii="Times New Roman" w:eastAsia="Times New Roman" w:hAnsi="Times New Roman" w:cs="Times New Roman"/>
      <w:sz w:val="24"/>
      <w:szCs w:val="24"/>
      <w:lang w:val="ms"/>
    </w:rPr>
  </w:style>
  <w:style w:type="paragraph" w:styleId="NormalWeb">
    <w:name w:val="Normal (Web)"/>
    <w:basedOn w:val="Normal"/>
    <w:uiPriority w:val="99"/>
    <w:unhideWhenUsed/>
    <w:rsid w:val="003973F1"/>
    <w:pPr>
      <w:spacing w:before="100" w:beforeAutospacing="1" w:after="100" w:afterAutospacing="1" w:line="240" w:lineRule="auto"/>
    </w:pPr>
    <w:rPr>
      <w:rFonts w:ascii="Times New Roman" w:eastAsiaTheme="minorEastAsia" w:hAnsi="Times New Roman" w:cs="Times New Roman"/>
      <w:sz w:val="24"/>
      <w:szCs w:val="24"/>
      <w:lang w:eastAsia="en-ID"/>
    </w:rPr>
  </w:style>
  <w:style w:type="character" w:styleId="Emphasis">
    <w:name w:val="Emphasis"/>
    <w:basedOn w:val="DefaultParagraphFont"/>
    <w:uiPriority w:val="20"/>
    <w:qFormat/>
    <w:rsid w:val="003973F1"/>
    <w:rPr>
      <w:i/>
      <w:iCs/>
    </w:rPr>
  </w:style>
  <w:style w:type="character" w:customStyle="1" w:styleId="Heading3Char">
    <w:name w:val="Heading 3 Char"/>
    <w:basedOn w:val="DefaultParagraphFont"/>
    <w:link w:val="Heading3"/>
    <w:uiPriority w:val="9"/>
    <w:rsid w:val="00BB7759"/>
    <w:rPr>
      <w:rFonts w:asciiTheme="majorHAnsi" w:eastAsiaTheme="majorEastAsia" w:hAnsiTheme="majorHAnsi" w:cstheme="majorBidi"/>
      <w:color w:val="1F3763" w:themeColor="accent1" w:themeShade="7F"/>
      <w:sz w:val="24"/>
      <w:szCs w:val="24"/>
      <w:lang w:val="ms"/>
    </w:rPr>
  </w:style>
  <w:style w:type="character" w:styleId="Strong">
    <w:name w:val="Strong"/>
    <w:basedOn w:val="DefaultParagraphFont"/>
    <w:uiPriority w:val="22"/>
    <w:qFormat/>
    <w:rsid w:val="00BB7759"/>
    <w:rPr>
      <w:b/>
      <w:bCs/>
    </w:rPr>
  </w:style>
  <w:style w:type="character" w:customStyle="1" w:styleId="Heading2Char">
    <w:name w:val="Heading 2 Char"/>
    <w:basedOn w:val="DefaultParagraphFont"/>
    <w:link w:val="Heading2"/>
    <w:uiPriority w:val="9"/>
    <w:semiHidden/>
    <w:rsid w:val="00BB7759"/>
    <w:rPr>
      <w:rFonts w:asciiTheme="majorHAnsi" w:eastAsiaTheme="majorEastAsia" w:hAnsiTheme="majorHAnsi" w:cstheme="majorBidi"/>
      <w:color w:val="2F5496" w:themeColor="accent1" w:themeShade="BF"/>
      <w:sz w:val="26"/>
      <w:szCs w:val="26"/>
      <w:lang w:val="ms"/>
    </w:rPr>
  </w:style>
  <w:style w:type="character" w:customStyle="1" w:styleId="Heading4Char">
    <w:name w:val="Heading 4 Char"/>
    <w:basedOn w:val="DefaultParagraphFont"/>
    <w:link w:val="Heading4"/>
    <w:uiPriority w:val="9"/>
    <w:rsid w:val="00BB7759"/>
    <w:rPr>
      <w:rFonts w:asciiTheme="majorHAnsi" w:eastAsiaTheme="majorEastAsia" w:hAnsiTheme="majorHAnsi" w:cstheme="majorBidi"/>
      <w:i/>
      <w:iCs/>
      <w:color w:val="2F5496" w:themeColor="accent1" w:themeShade="BF"/>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18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13</Pages>
  <Words>3367</Words>
  <Characters>19198</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19</cp:revision>
  <cp:lastPrinted>2025-11-29T00:57:00Z</cp:lastPrinted>
  <dcterms:created xsi:type="dcterms:W3CDTF">2025-11-28T23:53:00Z</dcterms:created>
  <dcterms:modified xsi:type="dcterms:W3CDTF">2025-12-01T00:22:00Z</dcterms:modified>
</cp:coreProperties>
</file>