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5530D" w14:textId="77777777" w:rsidR="00A04D33" w:rsidRPr="003348E8" w:rsidRDefault="00A04D33" w:rsidP="00A04D33">
      <w:pPr>
        <w:spacing w:before="100" w:beforeAutospacing="1" w:after="100" w:afterAutospacing="1" w:line="240" w:lineRule="auto"/>
        <w:ind w:firstLine="0"/>
        <w:jc w:val="center"/>
        <w:outlineLvl w:val="1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Materi Pokok Rencana Penelitian Kualitatif</w:t>
      </w:r>
    </w:p>
    <w:p w14:paraId="5A0FC81A" w14:textId="5A0C27E9" w:rsidR="00A04D33" w:rsidRPr="003348E8" w:rsidRDefault="00A04D33" w:rsidP="00A04D33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“Dinamika Perkembangan Jamaah Tabligh di Kecamatan Tallo, Kotamadya Makassar”</w:t>
      </w:r>
    </w:p>
    <w:p w14:paraId="1F63F5A1" w14:textId="6B703AF7" w:rsidR="00A04D33" w:rsidRPr="003348E8" w:rsidRDefault="00A04D33" w:rsidP="00A04D33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Oleh:</w:t>
      </w:r>
    </w:p>
    <w:p w14:paraId="11D29CD5" w14:textId="3738A00D" w:rsidR="00A04D33" w:rsidRPr="003348E8" w:rsidRDefault="00A04D33" w:rsidP="00A04D33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Syahdino Sahdana</w:t>
      </w:r>
    </w:p>
    <w:p w14:paraId="1260EB5E" w14:textId="455091C7" w:rsidR="00A04D33" w:rsidRPr="003348E8" w:rsidRDefault="00A04D33" w:rsidP="00A04D33">
      <w:pPr>
        <w:spacing w:before="100" w:beforeAutospacing="1" w:after="100" w:afterAutospacing="1"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NIM</w:t>
      </w:r>
      <w:r w:rsid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: 80100225131</w:t>
      </w:r>
    </w:p>
    <w:p w14:paraId="2A7C77FF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1. Latar Belakang Masalah</w:t>
      </w:r>
    </w:p>
    <w:p w14:paraId="0414305B" w14:textId="77777777" w:rsidR="00A04D33" w:rsidRPr="003348E8" w:rsidRDefault="00A04D33" w:rsidP="00A04D3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Pentingnya Jamaah Tabligh (JT): Jamaah Tabligh adalah gerakan dakwah transnasional yang menekankan pada penyebaran pesan agama secara pribadi (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) dan kembali pada praktik ibadah dasar, menjauhi isu politik dan kontroversi fiqih.</w:t>
      </w:r>
    </w:p>
    <w:p w14:paraId="158FC7D0" w14:textId="77777777" w:rsidR="00A04D33" w:rsidRPr="003348E8" w:rsidRDefault="00A04D33" w:rsidP="00A04D3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Keunikan JT di Indonesia: Di Indonesia, JT menunjukkan adaptasi dan perkembangan yang signifikan, menjangkau berbagai lapisan masyarakat.</w:t>
      </w:r>
    </w:p>
    <w:p w14:paraId="47F1253E" w14:textId="77777777" w:rsidR="00A04D33" w:rsidRPr="003348E8" w:rsidRDefault="00A04D33" w:rsidP="00A04D3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Fokus Lokasi (Tallo): Kecamatan Tallo, sebagai salah satu kawasan di Makassar yang mungkin memiliki dinamika sosial dan sejarah keagamaan tertentu, menjadi lokasi penting untuk mengamati bagaimana JT berinteraksi dengan masyarakat lokal (Bugis-Makassar) dan bagaimana praktik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mereka memengaruhi kehidupan sosial dan keagamaan di tingkat mikro.</w:t>
      </w:r>
    </w:p>
    <w:p w14:paraId="092E9B96" w14:textId="77777777" w:rsidR="00A04D33" w:rsidRPr="003348E8" w:rsidRDefault="00A04D33" w:rsidP="00A04D3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Masalah Penelitian: Terdapat kebutuhan untuk memahami secara mendalam (dinamika) faktor-faktor internal dan eksternal yang memengaruhi keberlangsungan, adaptasi, dan penerimaan JT di Tallo, serta bagaimana gerakan ini memengaruhi identitas keagamaan anggotanya.</w:t>
      </w:r>
    </w:p>
    <w:p w14:paraId="5C1377B9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2. Rumusan Masalah</w:t>
      </w:r>
    </w:p>
    <w:p w14:paraId="71E4D0D1" w14:textId="77777777" w:rsidR="00A04D33" w:rsidRPr="003348E8" w:rsidRDefault="00A04D33" w:rsidP="00A04D3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Bagaimana sejarah dan pola awal masuknya Jamaah Tabligh ke wilayah Kecamatan Tallo?</w:t>
      </w:r>
    </w:p>
    <w:p w14:paraId="722BCF3E" w14:textId="77777777" w:rsidR="00A04D33" w:rsidRPr="003348E8" w:rsidRDefault="00A04D33" w:rsidP="00A04D3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Apa saja faktor-faktor internal dan eksternal yang mendorong atau menghambat perkembangan Jamaah Tabligh di Kecamatan Tallo?</w:t>
      </w:r>
    </w:p>
    <w:p w14:paraId="15BA7E54" w14:textId="77777777" w:rsidR="00A04D33" w:rsidRPr="003348E8" w:rsidRDefault="00A04D33" w:rsidP="00A04D33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Bagaimana strategi dakwah (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bayān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) yang diterapkan oleh Jamaah Tabligh memengaruhi pandangan dan praktik keagamaan anggota serta respons masyarakat lokal di Kecamatan Tallo?</w:t>
      </w:r>
    </w:p>
    <w:p w14:paraId="2E8D1949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3. Hipotesis (Tidak Mutlak Diperlukan)</w:t>
      </w:r>
    </w:p>
    <w:p w14:paraId="760FC4E8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Karena penelitian ini kualitatif-eksploratif, hipotesis tidak bersifat mutlak. Namun, dapat dirumuskan sebagai hipotesis kerja:</w:t>
      </w:r>
    </w:p>
    <w:p w14:paraId="5601EBBF" w14:textId="77777777" w:rsidR="00A04D33" w:rsidRPr="003348E8" w:rsidRDefault="00A04D33" w:rsidP="00A04D33">
      <w:pPr>
        <w:spacing w:beforeAutospacing="1" w:afterAutospacing="1" w:line="360" w:lineRule="auto"/>
        <w:ind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Hipotesis Kerja: Perkembangan Jamaah Tabligh di Kecamatan Tallo didukung oleh faktor jaringan kekeluargaan dan informal di lingkungan masjid lokal, sementara strategi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mereka cenderung diterima secara kondisional oleh masyarakat lokal, di mana penerimaan utamanya didorong oleh kesederhanaan ajaran (akhlak) dan bukan oleh afiliasi ideologis.</w:t>
      </w:r>
    </w:p>
    <w:p w14:paraId="22BDD4C8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4. Fokus Penelitian dan Deskripsi Fokus (Penelitian Lapangan Kualitatif)</w:t>
      </w:r>
    </w:p>
    <w:p w14:paraId="6798C0B0" w14:textId="77777777" w:rsidR="00A04D33" w:rsidRPr="003348E8" w:rsidRDefault="00A04D33" w:rsidP="00A04D3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Fokus Penelitian: Dinamika Perkembangan Jamaah Tabligh.</w:t>
      </w:r>
    </w:p>
    <w:p w14:paraId="6A251D71" w14:textId="77777777" w:rsidR="00A04D33" w:rsidRPr="003348E8" w:rsidRDefault="00A04D33" w:rsidP="00A04D33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Deskripsi Fokus:</w:t>
      </w:r>
    </w:p>
    <w:p w14:paraId="2CE75B68" w14:textId="4E1D7D09" w:rsidR="00A04D33" w:rsidRPr="003348E8" w:rsidRDefault="00A04D33" w:rsidP="00A04D33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Dinamika Kelembagaan/Struktur: Pola organisasi, kepemimpinan (Amir</w:t>
      </w:r>
      <w:r w:rsid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faisalah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), dan hubungan dengan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Markaz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(Pusat) JT.</w:t>
      </w:r>
    </w:p>
    <w:p w14:paraId="42AA7913" w14:textId="77777777" w:rsidR="00A04D33" w:rsidRPr="003348E8" w:rsidRDefault="00A04D33" w:rsidP="00A04D33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Dinamika Aktivitas Dakwah (Khurūj): Intensitas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(3 hari, 40 hari), rute lokal dan regional, dan tema-tema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bayān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(ceramah) yang disampaikan.</w:t>
      </w:r>
    </w:p>
    <w:p w14:paraId="20F3B502" w14:textId="77777777" w:rsidR="00A04D33" w:rsidRPr="003348E8" w:rsidRDefault="00A04D33" w:rsidP="00A04D33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Dinamika Keanggotaan: Motif anggota bergabung, perubahan identitas keagamaan (pakaian, bahasa, praktik ibadah) setelah bergabung, serta pola rekrutmen.</w:t>
      </w:r>
    </w:p>
    <w:p w14:paraId="4073BECE" w14:textId="77777777" w:rsidR="00A04D33" w:rsidRPr="003348E8" w:rsidRDefault="00A04D33" w:rsidP="00A04D33">
      <w:pPr>
        <w:numPr>
          <w:ilvl w:val="1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Dinamika Interaksi Sosial: Hubungan JT dengan tokoh agama (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ulama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lokal), ormas Islam lain (NU, Muhammadiyah), dan respons/penerimaan masyarakat non-anggota di Tallo.</w:t>
      </w:r>
    </w:p>
    <w:p w14:paraId="336BBDB4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5. Kajian Pustaka/Penelitian Terdahulu</w:t>
      </w:r>
    </w:p>
    <w:p w14:paraId="47596633" w14:textId="5056F64A" w:rsidR="00A04D33" w:rsidRPr="003348E8" w:rsidRDefault="00A04D33" w:rsidP="00A04D33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Karya tentang Jamaah Tabligh Global/Nasional: Penelitian yang membahas sejarah, ideologi, dan metodologi dakwah JT di India, Pakistan,</w:t>
      </w:r>
      <w:r w:rsid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bangladesh 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dan Indonesia (misalnya karya tentang JT di Jawa, Medan, atau Jakarta).</w:t>
      </w:r>
    </w:p>
    <w:p w14:paraId="4BB29B20" w14:textId="77777777" w:rsidR="00A04D33" w:rsidRPr="003348E8" w:rsidRDefault="00A04D33" w:rsidP="00A04D33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Karya tentang Gerakan Islam Lokal Sulawesi Selatan: Penelitian yang membahas organisasi atau gerakan keagamaan lain di Makassar dan Sulawesi Selatan untuk mendapatkan konteks sosial-budaya setempat.</w:t>
      </w:r>
    </w:p>
    <w:p w14:paraId="1DF60A58" w14:textId="77777777" w:rsidR="00A04D33" w:rsidRPr="003348E8" w:rsidRDefault="00A04D33" w:rsidP="00A04D33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Karya tentang Sosiologi Agama dan Gerakan Sosial Baru: Tinjauan penelitian yang menggunakan teori gerakan sosial untuk menganalisis perkembangan JT sebagai gerakan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revivalis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atau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neo-sufistik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dalam Islam.</w:t>
      </w:r>
    </w:p>
    <w:p w14:paraId="02F7A525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6. Tinjauan Teoretis (Sebagai Judul BAB II)</w:t>
      </w:r>
    </w:p>
    <w:p w14:paraId="71872161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BAB II: Telaah Konsep Jamaah Tabligh dan Teori Gerakan Sosial Keagamaan</w:t>
      </w:r>
    </w:p>
    <w:p w14:paraId="68187522" w14:textId="77777777" w:rsidR="00A04D33" w:rsidRPr="003348E8" w:rsidRDefault="00A04D33" w:rsidP="00A04D3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2.1. Konsep Dasar Jamaah Tabligh (Tafakur Enam Sifat, Khurūj, Bayān, dan Ta’līm).</w:t>
      </w:r>
    </w:p>
    <w:p w14:paraId="0D5283AE" w14:textId="77777777" w:rsidR="00A04D33" w:rsidRPr="003348E8" w:rsidRDefault="00A04D33" w:rsidP="00A04D3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2.2. Teori Gerakan Sosial Baru (New Social Movements Theory)</w:t>
      </w:r>
    </w:p>
    <w:p w14:paraId="31925406" w14:textId="77777777" w:rsidR="00A04D33" w:rsidRPr="003348E8" w:rsidRDefault="00A04D33" w:rsidP="00A04D33">
      <w:pPr>
        <w:numPr>
          <w:ilvl w:val="1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Menggunakan teori ini untuk menganalisis bagaimana JT beroperasi di luar kerangka politik tradisional dan berfokus pada perubahan identitas dan gaya hidup.</w:t>
      </w:r>
    </w:p>
    <w:p w14:paraId="55AE2B4B" w14:textId="77777777" w:rsidR="00A04D33" w:rsidRPr="003348E8" w:rsidRDefault="00A04D33" w:rsidP="00A04D3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2.3. Teori Difusi dan Jaringan Sosial</w:t>
      </w:r>
    </w:p>
    <w:p w14:paraId="15BFB02B" w14:textId="77777777" w:rsidR="00A04D33" w:rsidRPr="003348E8" w:rsidRDefault="00A04D33" w:rsidP="00A04D33">
      <w:pPr>
        <w:numPr>
          <w:ilvl w:val="1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Menggunakan konsep difusi inovasi atau teori jaringan sosial untuk menjelaskan bagaimana JT menyebar melalui hubungan pribadi dan struktur informal (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markaz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masjid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).</w:t>
      </w:r>
    </w:p>
    <w:p w14:paraId="75D625E1" w14:textId="77777777" w:rsidR="00A04D33" w:rsidRPr="003348E8" w:rsidRDefault="00A04D33" w:rsidP="00A04D33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2.4. Konsep Adaptasi Gerakan Keagamaan Lokal</w:t>
      </w:r>
    </w:p>
    <w:p w14:paraId="337814C9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7. Kerangka Teoretis (Diletakkan pada BAB I untuk Penelitian Pustaka – Dihilangkan)</w:t>
      </w:r>
    </w:p>
    <w:p w14:paraId="20C23A2A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(Karena ini adalah penelitian lapangan kualitatif, kerangka teori diletakkan di BAB II sebagai tinjauan teoritis yang lebih luas).</w:t>
      </w:r>
    </w:p>
    <w:p w14:paraId="563E1A40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8. Metodologi Penelitian</w:t>
      </w:r>
    </w:p>
    <w:p w14:paraId="2781DD8C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a. Jenis Penelitian</w:t>
      </w:r>
    </w:p>
    <w:p w14:paraId="3C1D0499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Penelitian Kualitatif dengan pendekatan Fenomenologi dan Studi Kasus.</w:t>
      </w:r>
    </w:p>
    <w:p w14:paraId="40463906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b. Lokasi dan Waktu Penelitian</w:t>
      </w:r>
    </w:p>
    <w:p w14:paraId="6106740B" w14:textId="77777777" w:rsidR="00A04D33" w:rsidRPr="003348E8" w:rsidRDefault="00A04D33" w:rsidP="00A04D33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Lokasi: Kecamatan Tallo, Kotamadya Makassar (termasuk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markaz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dan masjid-masjid yang aktif dijadikan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tempat 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).</w:t>
      </w:r>
    </w:p>
    <w:p w14:paraId="4F9EB42B" w14:textId="77777777" w:rsidR="00A04D33" w:rsidRPr="003348E8" w:rsidRDefault="00A04D33" w:rsidP="00A04D33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Waktu: (Disesuaikan dengan kebutuhan pengumpulan data).</w:t>
      </w:r>
    </w:p>
    <w:p w14:paraId="1672BE39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c. Sumber Data</w:t>
      </w:r>
    </w:p>
    <w:p w14:paraId="4AF85A10" w14:textId="77777777" w:rsidR="00A04D33" w:rsidRPr="003348E8" w:rsidRDefault="00A04D33" w:rsidP="00A04D33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Data Primer: Observasi partisipatif dan Wawancara mendalam.</w:t>
      </w:r>
    </w:p>
    <w:p w14:paraId="34A3EAFC" w14:textId="77777777" w:rsidR="00A04D33" w:rsidRPr="003348E8" w:rsidRDefault="00A04D33" w:rsidP="00A04D33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Data Sekunder: Dokumen internal JT (jika tersedia), laporan masjid, publikasi lokal, dan data demografi Kecamatan Tallo.</w:t>
      </w:r>
    </w:p>
    <w:p w14:paraId="0F7A90DA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d. Informan Penelitian</w:t>
      </w:r>
    </w:p>
    <w:p w14:paraId="6C13C3B9" w14:textId="77777777" w:rsidR="00A04D33" w:rsidRPr="003348E8" w:rsidRDefault="00A04D33" w:rsidP="00A04D3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Informan Kunci: Amir (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leader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) Jamaah Tabligh di tingkat Tallo,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Mursyid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(pembimbing), Anggota lama/veteran (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40 hari ke atas).</w:t>
      </w:r>
    </w:p>
    <w:p w14:paraId="4D4889D1" w14:textId="77777777" w:rsidR="00A04D33" w:rsidRPr="003348E8" w:rsidRDefault="00A04D33" w:rsidP="00A04D33">
      <w:pPr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Informan Pendukung: Anggota baru, Pengurus Masjid yang sering ditempati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Tokoh masyarakat/RT/RW,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Ulama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lokal (dari ormas lain), dan mantan anggota JT.</w:t>
      </w:r>
    </w:p>
    <w:p w14:paraId="72DBE945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e. Teknik Pengumpulan Data</w:t>
      </w:r>
    </w:p>
    <w:p w14:paraId="7990EDCE" w14:textId="77777777" w:rsidR="00A04D33" w:rsidRPr="003348E8" w:rsidRDefault="00A04D33" w:rsidP="00A04D33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Observasi Partisipatif (Utama): Mengamati langsung kegiatan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Ta’līm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Bayān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, dan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di masjid-masjid Tallo.</w:t>
      </w:r>
    </w:p>
    <w:p w14:paraId="47FFEDD9" w14:textId="77777777" w:rsidR="00A04D33" w:rsidRPr="003348E8" w:rsidRDefault="00A04D33" w:rsidP="00A04D33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Wawancara Mendalam (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In-depth Interview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): Kepada informan kunci dan pendukung.</w:t>
      </w:r>
    </w:p>
    <w:p w14:paraId="40547AF8" w14:textId="77777777" w:rsidR="00A04D33" w:rsidRPr="003348E8" w:rsidRDefault="00A04D33" w:rsidP="00A04D33">
      <w:pPr>
        <w:numPr>
          <w:ilvl w:val="0"/>
          <w:numId w:val="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Studi Dokumentasi: Mengumpulkan data sekunder.</w:t>
      </w:r>
    </w:p>
    <w:p w14:paraId="03FE4D78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f. Teknik Analisis Data</w:t>
      </w:r>
    </w:p>
    <w:p w14:paraId="4DEEB21C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Menggunakan model analisis kualitatif (misalnya model Miles dan Huberman atau Creswell):</w:t>
      </w:r>
    </w:p>
    <w:p w14:paraId="5933BAE1" w14:textId="77777777" w:rsidR="00A04D33" w:rsidRPr="003348E8" w:rsidRDefault="00A04D33" w:rsidP="00A04D3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Koleksi Data: Pengumpulan data di lapangan.</w:t>
      </w:r>
    </w:p>
    <w:p w14:paraId="30953A5B" w14:textId="77777777" w:rsidR="00A04D33" w:rsidRPr="003348E8" w:rsidRDefault="00A04D33" w:rsidP="00A04D3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Reduksi Data: Meringkas, memilih, dan memfokuskan data yang relevan dengan fokus penelitian.</w:t>
      </w:r>
    </w:p>
    <w:p w14:paraId="67EC8F1F" w14:textId="77777777" w:rsidR="00A04D33" w:rsidRPr="003348E8" w:rsidRDefault="00A04D33" w:rsidP="00A04D3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Penyajian Data: Menyajikan data dalam bentuk narasi, matriks, atau bagan.</w:t>
      </w:r>
    </w:p>
    <w:p w14:paraId="793B7ED6" w14:textId="77777777" w:rsidR="00A04D33" w:rsidRPr="003348E8" w:rsidRDefault="00A04D33" w:rsidP="00A04D33">
      <w:pPr>
        <w:numPr>
          <w:ilvl w:val="0"/>
          <w:numId w:val="10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Penarikan Kesimpulan/Verifikasi: Menarik kesimpulan berdasarkan pola, kategori, dan tema yang muncul dari data lapangan.</w:t>
      </w:r>
    </w:p>
    <w:p w14:paraId="7A7DCB21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9. Tujuan dan Kegunaan Penelitian</w:t>
      </w:r>
    </w:p>
    <w:p w14:paraId="46E6A6B3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Tujuan Penelitian:</w:t>
      </w:r>
    </w:p>
    <w:p w14:paraId="199608A8" w14:textId="77777777" w:rsidR="00A04D33" w:rsidRPr="003348E8" w:rsidRDefault="00A04D33" w:rsidP="00A04D33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Mendeskripsikan secara holistik pola perkembangan kelembagaan dan dakwah Jamaah Tabligh di Tallo.</w:t>
      </w:r>
    </w:p>
    <w:p w14:paraId="2BD6D087" w14:textId="77777777" w:rsidR="00A04D33" w:rsidRPr="003348E8" w:rsidRDefault="00A04D33" w:rsidP="00A04D33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Menganalisis faktor-faktor pendorong dan penghambat yang membentuk dinamika JT di tingkat lokal Makassar.</w:t>
      </w:r>
    </w:p>
    <w:p w14:paraId="6B0A870F" w14:textId="77777777" w:rsidR="00A04D33" w:rsidRPr="003348E8" w:rsidRDefault="00A04D33" w:rsidP="00A04D33">
      <w:pPr>
        <w:numPr>
          <w:ilvl w:val="0"/>
          <w:numId w:val="1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Menjelaskan respons anggota dan masyarakat terhadap strategi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yang diterapkan oleh JT.</w:t>
      </w:r>
    </w:p>
    <w:p w14:paraId="0DEC3740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Kegunaan Penelitian:</w:t>
      </w:r>
    </w:p>
    <w:p w14:paraId="3A103BD6" w14:textId="77777777" w:rsidR="00A04D33" w:rsidRPr="003348E8" w:rsidRDefault="00A04D33" w:rsidP="00A04D33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Kegunaan Teoritis: Menambah khazanah ilmu Sosiologi Agama dan Antropologi Islam, khususnya studi tentang gerakan keagamaan transnasional di wilayah Indonesia Timur.</w:t>
      </w:r>
    </w:p>
    <w:p w14:paraId="1BD45351" w14:textId="77777777" w:rsidR="00A04D33" w:rsidRPr="003348E8" w:rsidRDefault="00A04D33" w:rsidP="00A04D33">
      <w:pPr>
        <w:numPr>
          <w:ilvl w:val="0"/>
          <w:numId w:val="1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Kegunaan Praktis: Memberikan informasi kepada pemerintah daerah (Pemkot Makassar) dan instansi terkait (Kemenag, MUI) mengenai pola dakwah dan interaksi sosial Jamaah Tabligh di lingkungan perkotaan.</w:t>
      </w:r>
    </w:p>
    <w:p w14:paraId="3B8D0459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10. Daftar Pustaka</w:t>
      </w:r>
    </w:p>
    <w:p w14:paraId="2BEC8D78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(Contoh-contoh sumber yang relevan):</w:t>
      </w:r>
    </w:p>
    <w:p w14:paraId="2CFC04D8" w14:textId="77777777" w:rsidR="00A04D33" w:rsidRPr="003348E8" w:rsidRDefault="00A04D33" w:rsidP="00A04D33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Masud, Muhammad Khalid.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Travellers in Faith: Studies of the Tablighi Jama'at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14:paraId="5B529A8C" w14:textId="77777777" w:rsidR="00A04D33" w:rsidRPr="003348E8" w:rsidRDefault="00A04D33" w:rsidP="00A04D33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Reid, Anthony.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A History of Southeast Asia: Critical Crossroads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. (Untuk konteks sejarah Islam regional).</w:t>
      </w:r>
    </w:p>
    <w:p w14:paraId="0AFFE306" w14:textId="77777777" w:rsidR="00A04D33" w:rsidRPr="003348E8" w:rsidRDefault="00A04D33" w:rsidP="00A04D33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Azra, Azyumardi.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Jaringan Ulama Timur Tengah dan Kepulauan Nusantara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.</w:t>
      </w:r>
    </w:p>
    <w:p w14:paraId="15B521D1" w14:textId="77777777" w:rsidR="00A04D33" w:rsidRPr="003348E8" w:rsidRDefault="00A04D33" w:rsidP="00A04D33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Buku atau Jurnal Ilmiah tentang Sosiologi Agama dan Gerakan Islam di Indonesia.</w:t>
      </w:r>
    </w:p>
    <w:p w14:paraId="60DF1116" w14:textId="77777777" w:rsidR="00A04D33" w:rsidRPr="003348E8" w:rsidRDefault="00A04D33" w:rsidP="00A04D33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Buku atau Skripsi/Tesis tentang Jamaah Tabligh di kota-kota besar Indonesia lainnya.</w:t>
      </w:r>
    </w:p>
    <w:p w14:paraId="689F61BD" w14:textId="77777777" w:rsidR="00A04D33" w:rsidRPr="003348E8" w:rsidRDefault="00A04D33" w:rsidP="00A04D33">
      <w:pPr>
        <w:numPr>
          <w:ilvl w:val="0"/>
          <w:numId w:val="1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Peraturan dan Data Demografi Kota Makassar/Kecamatan Tallo.</w:t>
      </w:r>
    </w:p>
    <w:p w14:paraId="45758D51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11. Komposisi Bab (Outline)</w:t>
      </w:r>
    </w:p>
    <w:p w14:paraId="49BB275B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BAB I: Pendahuluan</w:t>
      </w:r>
    </w:p>
    <w:p w14:paraId="2BE19A1D" w14:textId="77777777" w:rsidR="00A04D33" w:rsidRPr="003348E8" w:rsidRDefault="00A04D33" w:rsidP="00A04D33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1.1. Latar Belakang Masalah</w:t>
      </w:r>
    </w:p>
    <w:p w14:paraId="08E20C07" w14:textId="77777777" w:rsidR="00A04D33" w:rsidRPr="003348E8" w:rsidRDefault="00A04D33" w:rsidP="00A04D33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1.2. Rumusan Masalah</w:t>
      </w:r>
    </w:p>
    <w:p w14:paraId="62F41293" w14:textId="77777777" w:rsidR="00A04D33" w:rsidRPr="003348E8" w:rsidRDefault="00A04D33" w:rsidP="00A04D33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1.3. Tujuan dan Kegunaan Penelitian</w:t>
      </w:r>
    </w:p>
    <w:p w14:paraId="48798DC8" w14:textId="77777777" w:rsidR="00A04D33" w:rsidRPr="003348E8" w:rsidRDefault="00A04D33" w:rsidP="00A04D33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1.4. Fokus Penelitian dan Deskripsi Fokus</w:t>
      </w:r>
    </w:p>
    <w:p w14:paraId="7A411F93" w14:textId="77777777" w:rsidR="00A04D33" w:rsidRPr="003348E8" w:rsidRDefault="00A04D33" w:rsidP="00A04D33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1.5. Kajian Pustaka/Penelitian Terdahulu</w:t>
      </w:r>
    </w:p>
    <w:p w14:paraId="2F653627" w14:textId="77777777" w:rsidR="00A04D33" w:rsidRPr="003348E8" w:rsidRDefault="00A04D33" w:rsidP="00A04D33">
      <w:pPr>
        <w:numPr>
          <w:ilvl w:val="0"/>
          <w:numId w:val="1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1.6. Metodologi Penelitian</w:t>
      </w:r>
    </w:p>
    <w:p w14:paraId="58DB316F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BAB II: Telaah Konsep Jamaah Tabligh dan Teori Gerakan Sosial Keagamaan</w:t>
      </w:r>
    </w:p>
    <w:p w14:paraId="6C046329" w14:textId="77777777" w:rsidR="00A04D33" w:rsidRPr="003348E8" w:rsidRDefault="00A04D33" w:rsidP="00A04D33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2.1. Konsep Dasar Jamaah Tabligh dan Enam Sifat</w:t>
      </w:r>
    </w:p>
    <w:p w14:paraId="7F5D150D" w14:textId="77777777" w:rsidR="00A04D33" w:rsidRPr="003348E8" w:rsidRDefault="00A04D33" w:rsidP="00A04D33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2.2. Teori Gerakan Sosial Baru dan Aplikasinya</w:t>
      </w:r>
    </w:p>
    <w:p w14:paraId="30FD88FD" w14:textId="77777777" w:rsidR="00A04D33" w:rsidRPr="003348E8" w:rsidRDefault="00A04D33" w:rsidP="00A04D33">
      <w:pPr>
        <w:numPr>
          <w:ilvl w:val="0"/>
          <w:numId w:val="1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2.3. Konsep Adaptasi Gerakan Keagamaan Lokal</w:t>
      </w:r>
    </w:p>
    <w:p w14:paraId="097D0FBB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BAB III: Sejarah dan Struktur Kelembagaan Jamaah Tabligh di Kecamatan Tallo</w:t>
      </w:r>
    </w:p>
    <w:p w14:paraId="1DD126CB" w14:textId="77777777" w:rsidR="00A04D33" w:rsidRPr="003348E8" w:rsidRDefault="00A04D33" w:rsidP="00A04D33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3.1. Sejarah Masuk dan Pola Awal Perkembangan JT di Tallo</w:t>
      </w:r>
    </w:p>
    <w:p w14:paraId="7BC9F383" w14:textId="77777777" w:rsidR="00A04D33" w:rsidRPr="003348E8" w:rsidRDefault="00A04D33" w:rsidP="00A04D33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3.2. Struktur Organisasi dan Jaringan JT di Tallo (Hubungan dengan Markaz dan Masjid Lokal)</w:t>
      </w:r>
    </w:p>
    <w:p w14:paraId="0D8FEA85" w14:textId="77777777" w:rsidR="00A04D33" w:rsidRPr="003348E8" w:rsidRDefault="00A04D33" w:rsidP="00A04D33">
      <w:pPr>
        <w:numPr>
          <w:ilvl w:val="0"/>
          <w:numId w:val="16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3.3. Profil Demografi Anggota JT di Tallo (Motif, Pekerjaan, dan Latar Belakang)</w:t>
      </w:r>
    </w:p>
    <w:p w14:paraId="6524A297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BAB IV: Strategi Dakwah dan Dinamika Lapangan Jamaah Tabligh</w:t>
      </w:r>
    </w:p>
    <w:p w14:paraId="497E767D" w14:textId="77777777" w:rsidR="00A04D33" w:rsidRPr="003348E8" w:rsidRDefault="00A04D33" w:rsidP="00A04D33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4.1. Analisis Pelaksanaan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Khurūj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dan </w:t>
      </w:r>
      <w:r w:rsidRPr="003348E8">
        <w:rPr>
          <w:rFonts w:ascii="Times New Roman" w:eastAsia="Times New Roman" w:hAnsi="Times New Roman" w:cs="Times New Roman"/>
          <w:i/>
          <w:iCs/>
          <w:noProof/>
          <w:sz w:val="24"/>
          <w:szCs w:val="24"/>
        </w:rPr>
        <w:t>Bayān</w:t>
      </w: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di Tallo (Rute, Durasi, dan Tema)</w:t>
      </w:r>
    </w:p>
    <w:p w14:paraId="13946803" w14:textId="77777777" w:rsidR="00A04D33" w:rsidRPr="003348E8" w:rsidRDefault="00A04D33" w:rsidP="00A04D33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4.2. Faktor Pendorong dan Penghambat Perkembangan JT</w:t>
      </w:r>
    </w:p>
    <w:p w14:paraId="3F670352" w14:textId="77777777" w:rsidR="00A04D33" w:rsidRPr="003348E8" w:rsidRDefault="00A04D33" w:rsidP="00A04D33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4.3. Perubahan Identitas dan Praktik Keagamaan Anggota</w:t>
      </w:r>
    </w:p>
    <w:p w14:paraId="6DF73E86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BAB V: Interaksi Sosial dan Respons Masyarakat Lokal</w:t>
      </w:r>
    </w:p>
    <w:p w14:paraId="41267D6F" w14:textId="77777777" w:rsidR="00A04D33" w:rsidRPr="003348E8" w:rsidRDefault="00A04D33" w:rsidP="00A04D33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5.1. Hubungan JT dengan Tokoh Agama dan Ormas Islam Lokal</w:t>
      </w:r>
    </w:p>
    <w:p w14:paraId="7CA6F4BF" w14:textId="77777777" w:rsidR="00A04D33" w:rsidRPr="003348E8" w:rsidRDefault="00A04D33" w:rsidP="00A04D33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5.2. Respons dan Penerimaan Masyarakat Non-Anggota di Tallo</w:t>
      </w:r>
    </w:p>
    <w:p w14:paraId="2C083308" w14:textId="77777777" w:rsidR="00A04D33" w:rsidRPr="003348E8" w:rsidRDefault="00A04D33" w:rsidP="00A04D33">
      <w:pPr>
        <w:numPr>
          <w:ilvl w:val="0"/>
          <w:numId w:val="18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5.3. Implikasi Kehadiran JT terhadap Peta Keagamaan di Tallo</w:t>
      </w:r>
    </w:p>
    <w:p w14:paraId="519A8642" w14:textId="77777777" w:rsidR="00A04D33" w:rsidRPr="003348E8" w:rsidRDefault="00A04D33" w:rsidP="00A04D33">
      <w:pPr>
        <w:spacing w:before="100" w:beforeAutospacing="1" w:after="100" w:afterAutospacing="1" w:line="360" w:lineRule="auto"/>
        <w:ind w:firstLine="0"/>
        <w:outlineLvl w:val="3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BAB VI: Penutup</w:t>
      </w:r>
    </w:p>
    <w:p w14:paraId="301D6F57" w14:textId="77777777" w:rsidR="00A04D33" w:rsidRPr="003348E8" w:rsidRDefault="00A04D33" w:rsidP="00A04D33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6.1. Kesimpulan</w:t>
      </w:r>
    </w:p>
    <w:p w14:paraId="74451C84" w14:textId="77777777" w:rsidR="00A04D33" w:rsidRPr="003348E8" w:rsidRDefault="00A04D33" w:rsidP="00A04D33">
      <w:pPr>
        <w:numPr>
          <w:ilvl w:val="0"/>
          <w:numId w:val="19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3348E8">
        <w:rPr>
          <w:rFonts w:ascii="Times New Roman" w:eastAsia="Times New Roman" w:hAnsi="Times New Roman" w:cs="Times New Roman"/>
          <w:noProof/>
          <w:sz w:val="24"/>
          <w:szCs w:val="24"/>
        </w:rPr>
        <w:t>6.2. Saran dan Rekomendasi</w:t>
      </w:r>
    </w:p>
    <w:p w14:paraId="1A63F1D6" w14:textId="77777777" w:rsidR="00D750EF" w:rsidRPr="003348E8" w:rsidRDefault="00D750EF" w:rsidP="00A04D33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</w:p>
    <w:sectPr w:rsidR="00D750EF" w:rsidRPr="003348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D6E4C"/>
    <w:multiLevelType w:val="multilevel"/>
    <w:tmpl w:val="5D96D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0A0BE8"/>
    <w:multiLevelType w:val="multilevel"/>
    <w:tmpl w:val="DC58D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4C5FD2"/>
    <w:multiLevelType w:val="multilevel"/>
    <w:tmpl w:val="8194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716A60"/>
    <w:multiLevelType w:val="multilevel"/>
    <w:tmpl w:val="8C28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C6E4A"/>
    <w:multiLevelType w:val="multilevel"/>
    <w:tmpl w:val="DD38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D710AF"/>
    <w:multiLevelType w:val="multilevel"/>
    <w:tmpl w:val="7D6AD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FE209D"/>
    <w:multiLevelType w:val="multilevel"/>
    <w:tmpl w:val="AF141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DB7A86"/>
    <w:multiLevelType w:val="multilevel"/>
    <w:tmpl w:val="5D3C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860FFE"/>
    <w:multiLevelType w:val="multilevel"/>
    <w:tmpl w:val="7DB03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331428"/>
    <w:multiLevelType w:val="multilevel"/>
    <w:tmpl w:val="0C00C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936BC7"/>
    <w:multiLevelType w:val="multilevel"/>
    <w:tmpl w:val="1B62F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557EDB"/>
    <w:multiLevelType w:val="multilevel"/>
    <w:tmpl w:val="DB9ED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4A00AB"/>
    <w:multiLevelType w:val="multilevel"/>
    <w:tmpl w:val="791CA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C77AFE"/>
    <w:multiLevelType w:val="multilevel"/>
    <w:tmpl w:val="55EA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8C46217"/>
    <w:multiLevelType w:val="multilevel"/>
    <w:tmpl w:val="AFDC1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775D1E"/>
    <w:multiLevelType w:val="multilevel"/>
    <w:tmpl w:val="38CE8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187D55"/>
    <w:multiLevelType w:val="multilevel"/>
    <w:tmpl w:val="14E03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47CE2"/>
    <w:multiLevelType w:val="multilevel"/>
    <w:tmpl w:val="6FE0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A857CE"/>
    <w:multiLevelType w:val="multilevel"/>
    <w:tmpl w:val="89CE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3702576">
    <w:abstractNumId w:val="16"/>
  </w:num>
  <w:num w:numId="2" w16cid:durableId="1904101291">
    <w:abstractNumId w:val="11"/>
  </w:num>
  <w:num w:numId="3" w16cid:durableId="1255356370">
    <w:abstractNumId w:val="7"/>
  </w:num>
  <w:num w:numId="4" w16cid:durableId="363482881">
    <w:abstractNumId w:val="9"/>
  </w:num>
  <w:num w:numId="5" w16cid:durableId="1844318306">
    <w:abstractNumId w:val="6"/>
  </w:num>
  <w:num w:numId="6" w16cid:durableId="157893484">
    <w:abstractNumId w:val="4"/>
  </w:num>
  <w:num w:numId="7" w16cid:durableId="1223564534">
    <w:abstractNumId w:val="0"/>
  </w:num>
  <w:num w:numId="8" w16cid:durableId="1736394795">
    <w:abstractNumId w:val="15"/>
  </w:num>
  <w:num w:numId="9" w16cid:durableId="1766995598">
    <w:abstractNumId w:val="12"/>
  </w:num>
  <w:num w:numId="10" w16cid:durableId="1916892956">
    <w:abstractNumId w:val="8"/>
  </w:num>
  <w:num w:numId="11" w16cid:durableId="1515728325">
    <w:abstractNumId w:val="5"/>
  </w:num>
  <w:num w:numId="12" w16cid:durableId="1520654924">
    <w:abstractNumId w:val="14"/>
  </w:num>
  <w:num w:numId="13" w16cid:durableId="359161837">
    <w:abstractNumId w:val="2"/>
  </w:num>
  <w:num w:numId="14" w16cid:durableId="929509598">
    <w:abstractNumId w:val="3"/>
  </w:num>
  <w:num w:numId="15" w16cid:durableId="899556199">
    <w:abstractNumId w:val="18"/>
  </w:num>
  <w:num w:numId="16" w16cid:durableId="1826970395">
    <w:abstractNumId w:val="13"/>
  </w:num>
  <w:num w:numId="17" w16cid:durableId="341010307">
    <w:abstractNumId w:val="17"/>
  </w:num>
  <w:num w:numId="18" w16cid:durableId="133109048">
    <w:abstractNumId w:val="1"/>
  </w:num>
  <w:num w:numId="19" w16cid:durableId="712653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D33"/>
    <w:rsid w:val="003348E8"/>
    <w:rsid w:val="006270A7"/>
    <w:rsid w:val="00A04D33"/>
    <w:rsid w:val="00D7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55CC3"/>
  <w15:chartTrackingRefBased/>
  <w15:docId w15:val="{471813AB-7620-4FF8-937A-CFAA964B5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2">
    <w:name w:val="heading 2"/>
    <w:basedOn w:val="Normal"/>
    <w:link w:val="Heading2Char"/>
    <w:uiPriority w:val="9"/>
    <w:qFormat/>
    <w:rsid w:val="00A04D33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A04D33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A04D33"/>
    <w:pPr>
      <w:spacing w:before="100" w:beforeAutospacing="1" w:after="100" w:afterAutospacing="1" w:line="240" w:lineRule="auto"/>
      <w:ind w:firstLine="0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04D3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04D3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04D3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04D3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69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1264</Words>
  <Characters>7210</Characters>
  <Application>Microsoft Office Word</Application>
  <DocSecurity>0</DocSecurity>
  <Lines>60</Lines>
  <Paragraphs>16</Paragraphs>
  <ScaleCrop>false</ScaleCrop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etta palontaraq</dc:creator>
  <cp:keywords/>
  <dc:description/>
  <cp:lastModifiedBy>Dilla Hasanah</cp:lastModifiedBy>
  <cp:revision>2</cp:revision>
  <dcterms:created xsi:type="dcterms:W3CDTF">2025-12-13T13:26:00Z</dcterms:created>
  <dcterms:modified xsi:type="dcterms:W3CDTF">2025-12-13T13:26:00Z</dcterms:modified>
</cp:coreProperties>
</file>